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70EA" w:rsidRPr="00DE7277" w:rsidRDefault="002170EA" w:rsidP="00030970">
      <w:pPr>
        <w:spacing w:line="480" w:lineRule="auto"/>
        <w:contextualSpacing/>
        <w:rPr>
          <w:rFonts w:ascii="Times New Roman" w:hAnsi="Times New Roman" w:cs="Times New Roman"/>
          <w:sz w:val="24"/>
          <w:szCs w:val="24"/>
        </w:rPr>
      </w:pPr>
    </w:p>
    <w:p w:rsidR="002170EA" w:rsidRPr="00DE7277" w:rsidRDefault="002170EA" w:rsidP="00030970">
      <w:pPr>
        <w:spacing w:line="480" w:lineRule="auto"/>
        <w:contextualSpacing/>
        <w:jc w:val="center"/>
        <w:rPr>
          <w:rFonts w:ascii="Times New Roman" w:hAnsi="Times New Roman" w:cs="Times New Roman"/>
          <w:sz w:val="24"/>
          <w:szCs w:val="24"/>
        </w:rPr>
      </w:pPr>
    </w:p>
    <w:p w:rsidR="002170EA" w:rsidRPr="00DE7277" w:rsidRDefault="002170EA" w:rsidP="00030970">
      <w:pPr>
        <w:spacing w:line="480" w:lineRule="auto"/>
        <w:contextualSpacing/>
        <w:jc w:val="center"/>
        <w:rPr>
          <w:rFonts w:ascii="Times New Roman" w:hAnsi="Times New Roman" w:cs="Times New Roman"/>
          <w:sz w:val="24"/>
          <w:szCs w:val="24"/>
        </w:rPr>
      </w:pPr>
    </w:p>
    <w:p w:rsidR="002170EA" w:rsidRPr="00DE7277" w:rsidRDefault="002170EA" w:rsidP="00030970">
      <w:pPr>
        <w:spacing w:line="480" w:lineRule="auto"/>
        <w:contextualSpacing/>
        <w:jc w:val="center"/>
        <w:rPr>
          <w:rFonts w:ascii="Times New Roman" w:hAnsi="Times New Roman" w:cs="Times New Roman"/>
          <w:sz w:val="24"/>
          <w:szCs w:val="24"/>
        </w:rPr>
      </w:pPr>
    </w:p>
    <w:p w:rsidR="002170EA" w:rsidRPr="00DE7277" w:rsidRDefault="002170EA" w:rsidP="00030970">
      <w:pPr>
        <w:spacing w:line="480" w:lineRule="auto"/>
        <w:contextualSpacing/>
        <w:jc w:val="center"/>
        <w:rPr>
          <w:rFonts w:ascii="Times New Roman" w:hAnsi="Times New Roman" w:cs="Times New Roman"/>
          <w:sz w:val="24"/>
          <w:szCs w:val="24"/>
        </w:rPr>
      </w:pPr>
    </w:p>
    <w:p w:rsidR="002170EA" w:rsidRPr="00DE7277" w:rsidRDefault="00C9579C" w:rsidP="00030970">
      <w:pPr>
        <w:spacing w:line="480" w:lineRule="auto"/>
        <w:contextualSpacing/>
        <w:jc w:val="center"/>
        <w:rPr>
          <w:rFonts w:ascii="Times New Roman" w:hAnsi="Times New Roman" w:cs="Times New Roman"/>
          <w:sz w:val="24"/>
          <w:szCs w:val="24"/>
        </w:rPr>
      </w:pPr>
      <w:r w:rsidRPr="00DE7277">
        <w:rPr>
          <w:rFonts w:ascii="Times New Roman" w:hAnsi="Times New Roman" w:cs="Times New Roman"/>
          <w:sz w:val="24"/>
          <w:szCs w:val="24"/>
        </w:rPr>
        <w:t>Pharmacogenetics of Drug-Induced QT Interval Prolongation</w:t>
      </w:r>
    </w:p>
    <w:p w:rsidR="002170EA" w:rsidRPr="00DE7277" w:rsidRDefault="002170EA" w:rsidP="00030970">
      <w:pPr>
        <w:spacing w:line="480" w:lineRule="auto"/>
        <w:contextualSpacing/>
        <w:jc w:val="center"/>
        <w:rPr>
          <w:rFonts w:ascii="Times New Roman" w:hAnsi="Times New Roman" w:cs="Times New Roman"/>
          <w:sz w:val="24"/>
          <w:szCs w:val="24"/>
        </w:rPr>
      </w:pPr>
      <w:r w:rsidRPr="00DE7277">
        <w:rPr>
          <w:rFonts w:ascii="Times New Roman" w:hAnsi="Times New Roman" w:cs="Times New Roman"/>
          <w:sz w:val="24"/>
          <w:szCs w:val="24"/>
        </w:rPr>
        <w:t>Name</w:t>
      </w:r>
    </w:p>
    <w:p w:rsidR="002170EA" w:rsidRPr="00DE7277" w:rsidRDefault="002170EA" w:rsidP="00030970">
      <w:pPr>
        <w:spacing w:line="480" w:lineRule="auto"/>
        <w:contextualSpacing/>
        <w:jc w:val="center"/>
        <w:rPr>
          <w:rFonts w:ascii="Times New Roman" w:hAnsi="Times New Roman" w:cs="Times New Roman"/>
          <w:sz w:val="24"/>
          <w:szCs w:val="24"/>
        </w:rPr>
      </w:pPr>
      <w:r w:rsidRPr="00DE7277">
        <w:rPr>
          <w:rFonts w:ascii="Times New Roman" w:hAnsi="Times New Roman" w:cs="Times New Roman"/>
          <w:sz w:val="24"/>
          <w:szCs w:val="24"/>
        </w:rPr>
        <w:t>Professor’s Name</w:t>
      </w:r>
    </w:p>
    <w:p w:rsidR="002170EA" w:rsidRPr="00DE7277" w:rsidRDefault="002170EA" w:rsidP="00030970">
      <w:pPr>
        <w:spacing w:line="480" w:lineRule="auto"/>
        <w:contextualSpacing/>
        <w:jc w:val="center"/>
        <w:rPr>
          <w:rFonts w:ascii="Times New Roman" w:hAnsi="Times New Roman" w:cs="Times New Roman"/>
          <w:sz w:val="24"/>
          <w:szCs w:val="24"/>
        </w:rPr>
      </w:pPr>
      <w:r w:rsidRPr="00DE7277">
        <w:rPr>
          <w:rFonts w:ascii="Times New Roman" w:hAnsi="Times New Roman" w:cs="Times New Roman"/>
          <w:sz w:val="24"/>
          <w:szCs w:val="24"/>
        </w:rPr>
        <w:t>Institution</w:t>
      </w:r>
    </w:p>
    <w:p w:rsidR="002170EA" w:rsidRPr="00DE7277" w:rsidRDefault="002170EA" w:rsidP="00030970">
      <w:pPr>
        <w:spacing w:line="480" w:lineRule="auto"/>
        <w:contextualSpacing/>
        <w:jc w:val="center"/>
        <w:rPr>
          <w:rFonts w:ascii="Times New Roman" w:hAnsi="Times New Roman" w:cs="Times New Roman"/>
          <w:sz w:val="24"/>
          <w:szCs w:val="24"/>
        </w:rPr>
      </w:pPr>
      <w:r w:rsidRPr="00DE7277">
        <w:rPr>
          <w:rFonts w:ascii="Times New Roman" w:hAnsi="Times New Roman" w:cs="Times New Roman"/>
          <w:sz w:val="24"/>
          <w:szCs w:val="24"/>
        </w:rPr>
        <w:t>Course</w:t>
      </w:r>
    </w:p>
    <w:p w:rsidR="002170EA" w:rsidRPr="00DE7277" w:rsidRDefault="002170EA" w:rsidP="00030970">
      <w:pPr>
        <w:spacing w:line="480" w:lineRule="auto"/>
        <w:contextualSpacing/>
        <w:jc w:val="center"/>
        <w:rPr>
          <w:rFonts w:ascii="Times New Roman" w:hAnsi="Times New Roman" w:cs="Times New Roman"/>
          <w:sz w:val="24"/>
          <w:szCs w:val="24"/>
        </w:rPr>
      </w:pPr>
      <w:r w:rsidRPr="00DE7277">
        <w:rPr>
          <w:rFonts w:ascii="Times New Roman" w:hAnsi="Times New Roman" w:cs="Times New Roman"/>
          <w:sz w:val="24"/>
          <w:szCs w:val="24"/>
        </w:rPr>
        <w:t>Date</w:t>
      </w:r>
    </w:p>
    <w:p w:rsidR="002170EA" w:rsidRPr="00DE7277" w:rsidRDefault="002170EA" w:rsidP="00030970">
      <w:pPr>
        <w:spacing w:line="480" w:lineRule="auto"/>
        <w:contextualSpacing/>
        <w:rPr>
          <w:rFonts w:ascii="Times New Roman" w:hAnsi="Times New Roman" w:cs="Times New Roman"/>
          <w:sz w:val="24"/>
          <w:szCs w:val="24"/>
        </w:rPr>
      </w:pPr>
    </w:p>
    <w:p w:rsidR="002170EA" w:rsidRPr="00DE7277" w:rsidRDefault="002170EA" w:rsidP="00030970">
      <w:pPr>
        <w:spacing w:line="480" w:lineRule="auto"/>
        <w:contextualSpacing/>
        <w:rPr>
          <w:rFonts w:ascii="Times New Roman" w:hAnsi="Times New Roman" w:cs="Times New Roman"/>
          <w:sz w:val="24"/>
          <w:szCs w:val="24"/>
        </w:rPr>
      </w:pPr>
    </w:p>
    <w:p w:rsidR="002170EA" w:rsidRPr="00DE7277" w:rsidRDefault="002170EA" w:rsidP="00030970">
      <w:pPr>
        <w:spacing w:line="480" w:lineRule="auto"/>
        <w:contextualSpacing/>
        <w:rPr>
          <w:rFonts w:ascii="Times New Roman" w:hAnsi="Times New Roman" w:cs="Times New Roman"/>
          <w:sz w:val="24"/>
          <w:szCs w:val="24"/>
        </w:rPr>
      </w:pPr>
    </w:p>
    <w:p w:rsidR="002170EA" w:rsidRPr="00DE7277" w:rsidRDefault="002170EA" w:rsidP="00030970">
      <w:pPr>
        <w:spacing w:line="480" w:lineRule="auto"/>
        <w:contextualSpacing/>
        <w:rPr>
          <w:rFonts w:ascii="Times New Roman" w:hAnsi="Times New Roman" w:cs="Times New Roman"/>
          <w:sz w:val="24"/>
          <w:szCs w:val="24"/>
        </w:rPr>
      </w:pPr>
    </w:p>
    <w:p w:rsidR="002170EA" w:rsidRPr="00DE7277" w:rsidRDefault="002170EA" w:rsidP="00030970">
      <w:pPr>
        <w:spacing w:line="480" w:lineRule="auto"/>
        <w:contextualSpacing/>
        <w:rPr>
          <w:rFonts w:ascii="Times New Roman" w:hAnsi="Times New Roman" w:cs="Times New Roman"/>
          <w:sz w:val="24"/>
          <w:szCs w:val="24"/>
        </w:rPr>
      </w:pPr>
    </w:p>
    <w:p w:rsidR="003D7EF4" w:rsidRPr="00DE7277" w:rsidRDefault="003D7EF4" w:rsidP="00030970">
      <w:pPr>
        <w:spacing w:line="480" w:lineRule="auto"/>
        <w:contextualSpacing/>
        <w:rPr>
          <w:rFonts w:ascii="Times New Roman" w:hAnsi="Times New Roman" w:cs="Times New Roman"/>
          <w:sz w:val="24"/>
          <w:szCs w:val="24"/>
        </w:rPr>
      </w:pPr>
    </w:p>
    <w:p w:rsidR="00030970" w:rsidRDefault="00030970" w:rsidP="00030970">
      <w:pPr>
        <w:spacing w:line="480" w:lineRule="auto"/>
        <w:contextualSpacing/>
        <w:rPr>
          <w:rFonts w:ascii="Times New Roman" w:hAnsi="Times New Roman" w:cs="Times New Roman"/>
          <w:b/>
          <w:sz w:val="24"/>
          <w:szCs w:val="24"/>
        </w:rPr>
      </w:pPr>
    </w:p>
    <w:p w:rsidR="00030970" w:rsidRDefault="00030970" w:rsidP="00030970">
      <w:pPr>
        <w:spacing w:line="480" w:lineRule="auto"/>
        <w:contextualSpacing/>
        <w:rPr>
          <w:rFonts w:ascii="Times New Roman" w:hAnsi="Times New Roman" w:cs="Times New Roman"/>
          <w:b/>
          <w:sz w:val="24"/>
          <w:szCs w:val="24"/>
        </w:rPr>
      </w:pPr>
    </w:p>
    <w:p w:rsidR="00030970" w:rsidRDefault="00030970" w:rsidP="00030970">
      <w:pPr>
        <w:spacing w:line="480" w:lineRule="auto"/>
        <w:contextualSpacing/>
        <w:rPr>
          <w:rFonts w:ascii="Times New Roman" w:hAnsi="Times New Roman" w:cs="Times New Roman"/>
          <w:b/>
          <w:sz w:val="24"/>
          <w:szCs w:val="24"/>
        </w:rPr>
      </w:pPr>
    </w:p>
    <w:p w:rsidR="00030970" w:rsidRDefault="00030970" w:rsidP="00030970">
      <w:pPr>
        <w:spacing w:line="480" w:lineRule="auto"/>
        <w:contextualSpacing/>
        <w:rPr>
          <w:rFonts w:ascii="Times New Roman" w:hAnsi="Times New Roman" w:cs="Times New Roman"/>
          <w:b/>
          <w:sz w:val="24"/>
          <w:szCs w:val="24"/>
        </w:rPr>
      </w:pPr>
    </w:p>
    <w:p w:rsidR="00030970" w:rsidRDefault="00030970" w:rsidP="00030970">
      <w:pPr>
        <w:spacing w:line="480" w:lineRule="auto"/>
        <w:contextualSpacing/>
        <w:rPr>
          <w:rFonts w:ascii="Times New Roman" w:hAnsi="Times New Roman" w:cs="Times New Roman"/>
          <w:b/>
          <w:sz w:val="24"/>
          <w:szCs w:val="24"/>
        </w:rPr>
      </w:pPr>
    </w:p>
    <w:p w:rsidR="00030970" w:rsidRDefault="00030970" w:rsidP="00030970">
      <w:pPr>
        <w:spacing w:line="480" w:lineRule="auto"/>
        <w:contextualSpacing/>
        <w:rPr>
          <w:rFonts w:ascii="Times New Roman" w:hAnsi="Times New Roman" w:cs="Times New Roman"/>
          <w:b/>
          <w:sz w:val="24"/>
          <w:szCs w:val="24"/>
        </w:rPr>
      </w:pPr>
    </w:p>
    <w:p w:rsidR="00424991" w:rsidRPr="00030970" w:rsidRDefault="00EA16C6" w:rsidP="00030970">
      <w:pPr>
        <w:spacing w:line="480" w:lineRule="auto"/>
        <w:contextualSpacing/>
        <w:rPr>
          <w:rFonts w:ascii="Times New Roman" w:hAnsi="Times New Roman" w:cs="Times New Roman"/>
          <w:b/>
          <w:sz w:val="24"/>
          <w:szCs w:val="24"/>
        </w:rPr>
      </w:pPr>
      <w:r w:rsidRPr="00030970">
        <w:rPr>
          <w:rFonts w:ascii="Times New Roman" w:hAnsi="Times New Roman" w:cs="Times New Roman"/>
          <w:b/>
          <w:sz w:val="24"/>
          <w:szCs w:val="24"/>
        </w:rPr>
        <w:lastRenderedPageBreak/>
        <w:t xml:space="preserve">Title: </w:t>
      </w:r>
      <w:r w:rsidR="003D7EF4" w:rsidRPr="00030970">
        <w:rPr>
          <w:rFonts w:ascii="Times New Roman" w:hAnsi="Times New Roman" w:cs="Times New Roman"/>
          <w:b/>
          <w:sz w:val="24"/>
          <w:szCs w:val="24"/>
        </w:rPr>
        <w:t>PHARMACOGENETICS AND QT INTERVAL PROLONGATION</w:t>
      </w:r>
    </w:p>
    <w:p w:rsidR="00FC6863" w:rsidRPr="00DE7277" w:rsidRDefault="00EA16C6" w:rsidP="00030970">
      <w:pPr>
        <w:spacing w:line="480" w:lineRule="auto"/>
        <w:contextualSpacing/>
        <w:rPr>
          <w:rFonts w:ascii="Times New Roman" w:hAnsi="Times New Roman" w:cs="Times New Roman"/>
          <w:sz w:val="24"/>
          <w:szCs w:val="24"/>
        </w:rPr>
      </w:pPr>
      <w:r w:rsidRPr="00030970">
        <w:rPr>
          <w:rFonts w:ascii="Times New Roman" w:hAnsi="Times New Roman" w:cs="Times New Roman"/>
          <w:b/>
          <w:sz w:val="24"/>
          <w:szCs w:val="24"/>
        </w:rPr>
        <w:t>Topic:</w:t>
      </w:r>
      <w:r w:rsidRPr="00DE7277">
        <w:rPr>
          <w:rFonts w:ascii="Times New Roman" w:hAnsi="Times New Roman" w:cs="Times New Roman"/>
          <w:sz w:val="24"/>
          <w:szCs w:val="24"/>
        </w:rPr>
        <w:t xml:space="preserve"> </w:t>
      </w:r>
      <w:r w:rsidR="00AC3483" w:rsidRPr="00DE7277">
        <w:rPr>
          <w:rFonts w:ascii="Times New Roman" w:hAnsi="Times New Roman" w:cs="Times New Roman"/>
          <w:sz w:val="24"/>
          <w:szCs w:val="24"/>
        </w:rPr>
        <w:t xml:space="preserve">Understanding the Relationship Between </w:t>
      </w:r>
      <w:r w:rsidR="00C9579C" w:rsidRPr="00DE7277">
        <w:rPr>
          <w:rFonts w:ascii="Times New Roman" w:hAnsi="Times New Roman" w:cs="Times New Roman"/>
          <w:sz w:val="24"/>
          <w:szCs w:val="24"/>
        </w:rPr>
        <w:t xml:space="preserve">Pharmacogenetics and </w:t>
      </w:r>
      <w:r w:rsidR="00AC3483" w:rsidRPr="00DE7277">
        <w:rPr>
          <w:rFonts w:ascii="Times New Roman" w:hAnsi="Times New Roman" w:cs="Times New Roman"/>
          <w:sz w:val="24"/>
          <w:szCs w:val="24"/>
        </w:rPr>
        <w:t xml:space="preserve">the </w:t>
      </w:r>
      <w:r w:rsidR="00C9579C" w:rsidRPr="00DE7277">
        <w:rPr>
          <w:rFonts w:ascii="Times New Roman" w:hAnsi="Times New Roman" w:cs="Times New Roman"/>
          <w:sz w:val="24"/>
          <w:szCs w:val="24"/>
        </w:rPr>
        <w:t>QT Interval Prolongation</w:t>
      </w:r>
      <w:r w:rsidR="00FC6863" w:rsidRPr="00DE7277">
        <w:rPr>
          <w:rFonts w:ascii="Times New Roman" w:hAnsi="Times New Roman" w:cs="Times New Roman"/>
          <w:sz w:val="24"/>
          <w:szCs w:val="24"/>
        </w:rPr>
        <w:t xml:space="preserve">. </w:t>
      </w:r>
    </w:p>
    <w:p w:rsidR="00AC3483" w:rsidRPr="00DE7277" w:rsidRDefault="00FC6863" w:rsidP="00030970">
      <w:pPr>
        <w:spacing w:line="480" w:lineRule="auto"/>
        <w:contextualSpacing/>
        <w:rPr>
          <w:rFonts w:ascii="Times New Roman" w:hAnsi="Times New Roman" w:cs="Times New Roman"/>
          <w:sz w:val="24"/>
          <w:szCs w:val="24"/>
        </w:rPr>
      </w:pPr>
      <w:r w:rsidRPr="00030970">
        <w:rPr>
          <w:rFonts w:ascii="Times New Roman" w:hAnsi="Times New Roman" w:cs="Times New Roman"/>
          <w:b/>
          <w:sz w:val="24"/>
          <w:szCs w:val="24"/>
        </w:rPr>
        <w:t>Specific Purpose:</w:t>
      </w:r>
      <w:r w:rsidRPr="00DE7277">
        <w:rPr>
          <w:rFonts w:ascii="Times New Roman" w:hAnsi="Times New Roman" w:cs="Times New Roman"/>
          <w:sz w:val="24"/>
          <w:szCs w:val="24"/>
        </w:rPr>
        <w:t xml:space="preserve"> To explore how</w:t>
      </w:r>
      <w:r w:rsidR="00AC3483" w:rsidRPr="00DE7277">
        <w:rPr>
          <w:rFonts w:ascii="Times New Roman" w:hAnsi="Times New Roman" w:cs="Times New Roman"/>
          <w:sz w:val="24"/>
          <w:szCs w:val="24"/>
        </w:rPr>
        <w:t xml:space="preserve"> pharmacogenetics affec</w:t>
      </w:r>
      <w:r w:rsidR="00C2098D">
        <w:rPr>
          <w:rFonts w:ascii="Times New Roman" w:hAnsi="Times New Roman" w:cs="Times New Roman"/>
          <w:sz w:val="24"/>
          <w:szCs w:val="24"/>
        </w:rPr>
        <w:t>ts a prolonged QT interval as a crucial</w:t>
      </w:r>
      <w:r w:rsidR="00AC3483" w:rsidRPr="00DE7277">
        <w:rPr>
          <w:rFonts w:ascii="Times New Roman" w:hAnsi="Times New Roman" w:cs="Times New Roman"/>
          <w:sz w:val="24"/>
          <w:szCs w:val="24"/>
        </w:rPr>
        <w:t xml:space="preserve"> risk factor sudden cardiac death.</w:t>
      </w:r>
    </w:p>
    <w:p w:rsidR="00AC3483" w:rsidRPr="00DE7277" w:rsidRDefault="00FC6863" w:rsidP="00030970">
      <w:pPr>
        <w:spacing w:line="480" w:lineRule="auto"/>
        <w:contextualSpacing/>
        <w:rPr>
          <w:rFonts w:ascii="Times New Roman" w:hAnsi="Times New Roman" w:cs="Times New Roman"/>
          <w:sz w:val="24"/>
          <w:szCs w:val="24"/>
        </w:rPr>
      </w:pPr>
      <w:r w:rsidRPr="00DE7277">
        <w:rPr>
          <w:rFonts w:ascii="Times New Roman" w:hAnsi="Times New Roman" w:cs="Times New Roman"/>
          <w:sz w:val="24"/>
          <w:szCs w:val="24"/>
        </w:rPr>
        <w:t xml:space="preserve"> </w:t>
      </w:r>
      <w:r w:rsidR="00AC3483" w:rsidRPr="00030970">
        <w:rPr>
          <w:rFonts w:ascii="Times New Roman" w:hAnsi="Times New Roman" w:cs="Times New Roman"/>
          <w:b/>
          <w:sz w:val="24"/>
          <w:szCs w:val="24"/>
        </w:rPr>
        <w:t>Thesis Statement:</w:t>
      </w:r>
      <w:r w:rsidR="00AC3483" w:rsidRPr="00DE7277">
        <w:rPr>
          <w:rFonts w:ascii="Times New Roman" w:hAnsi="Times New Roman" w:cs="Times New Roman"/>
          <w:sz w:val="24"/>
          <w:szCs w:val="24"/>
        </w:rPr>
        <w:t xml:space="preserve"> Identifying genetic variants associated with drug-induced QT prolongation is </w:t>
      </w:r>
      <w:r w:rsidR="00C2098D">
        <w:rPr>
          <w:rFonts w:ascii="Times New Roman" w:hAnsi="Times New Roman" w:cs="Times New Roman"/>
          <w:sz w:val="24"/>
          <w:szCs w:val="24"/>
        </w:rPr>
        <w:t>vital</w:t>
      </w:r>
      <w:r w:rsidR="00AC3483" w:rsidRPr="00DE7277">
        <w:rPr>
          <w:rFonts w:ascii="Times New Roman" w:hAnsi="Times New Roman" w:cs="Times New Roman"/>
          <w:sz w:val="24"/>
          <w:szCs w:val="24"/>
        </w:rPr>
        <w:t xml:space="preserve"> to </w:t>
      </w:r>
      <w:r w:rsidR="00C2098D">
        <w:rPr>
          <w:rFonts w:ascii="Times New Roman" w:hAnsi="Times New Roman" w:cs="Times New Roman"/>
          <w:sz w:val="24"/>
          <w:szCs w:val="24"/>
        </w:rPr>
        <w:t xml:space="preserve">the development of pharmacotherapy and prevention of </w:t>
      </w:r>
      <w:r w:rsidR="00AC3483" w:rsidRPr="00DE7277">
        <w:rPr>
          <w:rFonts w:ascii="Times New Roman" w:hAnsi="Times New Roman" w:cs="Times New Roman"/>
          <w:sz w:val="24"/>
          <w:szCs w:val="24"/>
        </w:rPr>
        <w:t>unnecessary market withdrawal</w:t>
      </w:r>
      <w:r w:rsidR="00C2098D">
        <w:rPr>
          <w:rFonts w:ascii="Times New Roman" w:hAnsi="Times New Roman" w:cs="Times New Roman"/>
          <w:sz w:val="24"/>
          <w:szCs w:val="24"/>
        </w:rPr>
        <w:t xml:space="preserve"> of beneficial drugs</w:t>
      </w:r>
      <w:r w:rsidR="00AC3483" w:rsidRPr="00DE7277">
        <w:rPr>
          <w:rFonts w:ascii="Times New Roman" w:hAnsi="Times New Roman" w:cs="Times New Roman"/>
          <w:sz w:val="24"/>
          <w:szCs w:val="24"/>
        </w:rPr>
        <w:t>.</w:t>
      </w:r>
      <w:r w:rsidR="00AC3483" w:rsidRPr="00DE7277">
        <w:rPr>
          <w:shd w:val="clear" w:color="auto" w:fill="FFFFFF"/>
        </w:rPr>
        <w:t xml:space="preserve"> </w:t>
      </w:r>
    </w:p>
    <w:p w:rsidR="006E7228" w:rsidRPr="00030970" w:rsidRDefault="006E7228" w:rsidP="00030970">
      <w:pPr>
        <w:spacing w:line="480" w:lineRule="auto"/>
        <w:contextualSpacing/>
        <w:jc w:val="center"/>
        <w:rPr>
          <w:rFonts w:ascii="Times New Roman" w:hAnsi="Times New Roman" w:cs="Times New Roman"/>
          <w:b/>
          <w:sz w:val="24"/>
          <w:szCs w:val="24"/>
        </w:rPr>
      </w:pPr>
      <w:r w:rsidRPr="00030970">
        <w:rPr>
          <w:rFonts w:ascii="Times New Roman" w:hAnsi="Times New Roman" w:cs="Times New Roman"/>
          <w:b/>
          <w:sz w:val="24"/>
          <w:szCs w:val="24"/>
        </w:rPr>
        <w:t>Introduction</w:t>
      </w:r>
    </w:p>
    <w:p w:rsidR="006E7228" w:rsidRPr="00DE7277" w:rsidRDefault="00AE699F" w:rsidP="00030970">
      <w:pPr>
        <w:spacing w:line="480" w:lineRule="auto"/>
        <w:ind w:left="1890" w:hanging="1890"/>
        <w:contextualSpacing/>
        <w:rPr>
          <w:rFonts w:ascii="Times New Roman" w:hAnsi="Times New Roman" w:cs="Times New Roman"/>
          <w:sz w:val="24"/>
          <w:szCs w:val="24"/>
        </w:rPr>
      </w:pPr>
      <w:r w:rsidRPr="00030970">
        <w:rPr>
          <w:rFonts w:ascii="Times New Roman" w:hAnsi="Times New Roman" w:cs="Times New Roman"/>
          <w:b/>
          <w:sz w:val="24"/>
          <w:szCs w:val="24"/>
        </w:rPr>
        <w:t>Attention Material:</w:t>
      </w:r>
      <w:r w:rsidRPr="00DE7277">
        <w:rPr>
          <w:rFonts w:ascii="Times New Roman" w:hAnsi="Times New Roman" w:cs="Times New Roman"/>
          <w:sz w:val="24"/>
          <w:szCs w:val="24"/>
        </w:rPr>
        <w:t xml:space="preserve">  </w:t>
      </w:r>
      <w:r w:rsidR="005C127A" w:rsidRPr="00DE7277">
        <w:rPr>
          <w:rFonts w:ascii="Times New Roman" w:hAnsi="Times New Roman" w:cs="Times New Roman"/>
          <w:sz w:val="24"/>
          <w:szCs w:val="24"/>
        </w:rPr>
        <w:t>The objective of th</w:t>
      </w:r>
      <w:r w:rsidR="00C2098D">
        <w:rPr>
          <w:rFonts w:ascii="Times New Roman" w:hAnsi="Times New Roman" w:cs="Times New Roman"/>
          <w:sz w:val="24"/>
          <w:szCs w:val="24"/>
        </w:rPr>
        <w:t>is</w:t>
      </w:r>
      <w:r w:rsidR="005C127A" w:rsidRPr="00DE7277">
        <w:rPr>
          <w:rFonts w:ascii="Times New Roman" w:hAnsi="Times New Roman" w:cs="Times New Roman"/>
          <w:sz w:val="24"/>
          <w:szCs w:val="24"/>
        </w:rPr>
        <w:t xml:space="preserve"> research paper will be to </w:t>
      </w:r>
      <w:r w:rsidR="00C2098D">
        <w:rPr>
          <w:rFonts w:ascii="Times New Roman" w:hAnsi="Times New Roman" w:cs="Times New Roman"/>
          <w:sz w:val="24"/>
          <w:szCs w:val="24"/>
        </w:rPr>
        <w:t>give</w:t>
      </w:r>
      <w:r w:rsidR="005C127A" w:rsidRPr="00DE7277">
        <w:rPr>
          <w:rFonts w:ascii="Times New Roman" w:hAnsi="Times New Roman" w:cs="Times New Roman"/>
          <w:sz w:val="24"/>
          <w:szCs w:val="24"/>
        </w:rPr>
        <w:t xml:space="preserve"> an overview of the genetic background of drug-induced QT prolongation</w:t>
      </w:r>
      <w:r w:rsidR="00C2098D">
        <w:rPr>
          <w:rFonts w:ascii="Times New Roman" w:hAnsi="Times New Roman" w:cs="Times New Roman"/>
          <w:sz w:val="24"/>
          <w:szCs w:val="24"/>
        </w:rPr>
        <w:t>.</w:t>
      </w:r>
      <w:r w:rsidR="005C127A" w:rsidRPr="00DE7277">
        <w:rPr>
          <w:rFonts w:ascii="Times New Roman" w:hAnsi="Times New Roman" w:cs="Times New Roman"/>
          <w:sz w:val="24"/>
          <w:szCs w:val="24"/>
        </w:rPr>
        <w:t xml:space="preserve"> Pharmacokinetic-mediated </w:t>
      </w:r>
      <w:r w:rsidR="00C2098D">
        <w:rPr>
          <w:rFonts w:ascii="Times New Roman" w:hAnsi="Times New Roman" w:cs="Times New Roman"/>
          <w:sz w:val="24"/>
          <w:szCs w:val="24"/>
        </w:rPr>
        <w:t xml:space="preserve">genetic susceptibility is usually </w:t>
      </w:r>
      <w:r w:rsidR="005C127A" w:rsidRPr="00DE7277">
        <w:rPr>
          <w:rFonts w:ascii="Times New Roman" w:hAnsi="Times New Roman" w:cs="Times New Roman"/>
          <w:sz w:val="24"/>
          <w:szCs w:val="24"/>
        </w:rPr>
        <w:t xml:space="preserve">characterized by </w:t>
      </w:r>
      <w:r w:rsidR="00C2098D">
        <w:rPr>
          <w:rFonts w:ascii="Times New Roman" w:hAnsi="Times New Roman" w:cs="Times New Roman"/>
          <w:sz w:val="24"/>
          <w:szCs w:val="24"/>
        </w:rPr>
        <w:t>aberrations of</w:t>
      </w:r>
      <w:r w:rsidR="005C127A" w:rsidRPr="00DE7277">
        <w:rPr>
          <w:rFonts w:ascii="Times New Roman" w:hAnsi="Times New Roman" w:cs="Times New Roman"/>
          <w:sz w:val="24"/>
          <w:szCs w:val="24"/>
        </w:rPr>
        <w:t xml:space="preserve"> genes encoding drug-metabolizing cytochrome P450 enzymes </w:t>
      </w:r>
      <w:r w:rsidR="00C2098D">
        <w:rPr>
          <w:rFonts w:ascii="Times New Roman" w:hAnsi="Times New Roman" w:cs="Times New Roman"/>
          <w:sz w:val="24"/>
          <w:szCs w:val="24"/>
        </w:rPr>
        <w:t xml:space="preserve">which is </w:t>
      </w:r>
      <w:r w:rsidR="00950C95">
        <w:rPr>
          <w:rFonts w:ascii="Times New Roman" w:hAnsi="Times New Roman" w:cs="Times New Roman"/>
          <w:sz w:val="24"/>
          <w:szCs w:val="24"/>
        </w:rPr>
        <w:t>a crucial</w:t>
      </w:r>
      <w:r w:rsidR="00950C95" w:rsidRPr="00DE7277">
        <w:rPr>
          <w:rFonts w:ascii="Times New Roman" w:hAnsi="Times New Roman" w:cs="Times New Roman"/>
          <w:sz w:val="24"/>
          <w:szCs w:val="24"/>
        </w:rPr>
        <w:t xml:space="preserve"> drug transporter</w:t>
      </w:r>
      <w:r w:rsidR="00950C95">
        <w:rPr>
          <w:rFonts w:ascii="Times New Roman" w:hAnsi="Times New Roman" w:cs="Times New Roman"/>
          <w:sz w:val="24"/>
          <w:szCs w:val="24"/>
        </w:rPr>
        <w:t>.</w:t>
      </w:r>
      <w:r w:rsidR="005C127A" w:rsidRPr="00DE7277">
        <w:rPr>
          <w:rFonts w:ascii="Times New Roman" w:hAnsi="Times New Roman" w:cs="Times New Roman"/>
          <w:sz w:val="24"/>
          <w:szCs w:val="24"/>
        </w:rPr>
        <w:t xml:space="preserve"> The</w:t>
      </w:r>
      <w:r w:rsidR="00950C95">
        <w:rPr>
          <w:rFonts w:ascii="Times New Roman" w:hAnsi="Times New Roman" w:cs="Times New Roman"/>
          <w:sz w:val="24"/>
          <w:szCs w:val="24"/>
        </w:rPr>
        <w:t xml:space="preserve"> stated</w:t>
      </w:r>
      <w:r w:rsidR="005C127A" w:rsidRPr="00DE7277">
        <w:rPr>
          <w:rFonts w:ascii="Times New Roman" w:hAnsi="Times New Roman" w:cs="Times New Roman"/>
          <w:sz w:val="24"/>
          <w:szCs w:val="24"/>
        </w:rPr>
        <w:t xml:space="preserve"> pharmacodynamic component of </w:t>
      </w:r>
      <w:r w:rsidR="00950C95">
        <w:rPr>
          <w:rFonts w:ascii="Times New Roman" w:hAnsi="Times New Roman" w:cs="Times New Roman"/>
          <w:sz w:val="24"/>
          <w:szCs w:val="24"/>
        </w:rPr>
        <w:t xml:space="preserve">genetic susceptibility is usually </w:t>
      </w:r>
      <w:r w:rsidR="005C127A" w:rsidRPr="00DE7277">
        <w:rPr>
          <w:rFonts w:ascii="Times New Roman" w:hAnsi="Times New Roman" w:cs="Times New Roman"/>
          <w:sz w:val="24"/>
          <w:szCs w:val="24"/>
        </w:rPr>
        <w:t xml:space="preserve">characterized by genes </w:t>
      </w:r>
      <w:r w:rsidR="00950C95">
        <w:rPr>
          <w:rFonts w:ascii="Times New Roman" w:hAnsi="Times New Roman" w:cs="Times New Roman"/>
          <w:sz w:val="24"/>
          <w:szCs w:val="24"/>
        </w:rPr>
        <w:t>that are</w:t>
      </w:r>
      <w:r w:rsidR="005C127A" w:rsidRPr="00DE7277">
        <w:rPr>
          <w:rFonts w:ascii="Times New Roman" w:hAnsi="Times New Roman" w:cs="Times New Roman"/>
          <w:sz w:val="24"/>
          <w:szCs w:val="24"/>
        </w:rPr>
        <w:t xml:space="preserve"> associated with QT interval duration in the population and genes in which the causal mutations of congenit</w:t>
      </w:r>
      <w:r w:rsidR="00950C95">
        <w:rPr>
          <w:rFonts w:ascii="Times New Roman" w:hAnsi="Times New Roman" w:cs="Times New Roman"/>
          <w:sz w:val="24"/>
          <w:szCs w:val="24"/>
        </w:rPr>
        <w:t>al long QT syndromes are contained</w:t>
      </w:r>
      <w:r w:rsidR="005C127A" w:rsidRPr="00DE7277">
        <w:rPr>
          <w:rFonts w:ascii="Times New Roman" w:hAnsi="Times New Roman" w:cs="Times New Roman"/>
          <w:sz w:val="24"/>
          <w:szCs w:val="24"/>
        </w:rPr>
        <w:t>. Ethnicity</w:t>
      </w:r>
      <w:r w:rsidR="00950C95">
        <w:rPr>
          <w:rFonts w:ascii="Times New Roman" w:hAnsi="Times New Roman" w:cs="Times New Roman"/>
          <w:sz w:val="24"/>
          <w:szCs w:val="24"/>
        </w:rPr>
        <w:t xml:space="preserve"> is a major factor that</w:t>
      </w:r>
      <w:r w:rsidR="005C127A" w:rsidRPr="00DE7277">
        <w:rPr>
          <w:rFonts w:ascii="Times New Roman" w:hAnsi="Times New Roman" w:cs="Times New Roman"/>
          <w:sz w:val="24"/>
          <w:szCs w:val="24"/>
        </w:rPr>
        <w:t xml:space="preserve"> influences susceptibility to drug-induce</w:t>
      </w:r>
      <w:r w:rsidR="00950C95">
        <w:rPr>
          <w:rFonts w:ascii="Times New Roman" w:hAnsi="Times New Roman" w:cs="Times New Roman"/>
          <w:sz w:val="24"/>
          <w:szCs w:val="24"/>
        </w:rPr>
        <w:t>d QT interval prolongation, where Caucasians are</w:t>
      </w:r>
      <w:r w:rsidR="005C127A" w:rsidRPr="00DE7277">
        <w:rPr>
          <w:rFonts w:ascii="Times New Roman" w:hAnsi="Times New Roman" w:cs="Times New Roman"/>
          <w:sz w:val="24"/>
          <w:szCs w:val="24"/>
        </w:rPr>
        <w:t xml:space="preserve"> more sensitive </w:t>
      </w:r>
      <w:r w:rsidR="00950C95">
        <w:rPr>
          <w:rFonts w:ascii="Times New Roman" w:hAnsi="Times New Roman" w:cs="Times New Roman"/>
          <w:sz w:val="24"/>
          <w:szCs w:val="24"/>
        </w:rPr>
        <w:t xml:space="preserve">compared to </w:t>
      </w:r>
      <w:r w:rsidR="005C127A" w:rsidRPr="00DE7277">
        <w:rPr>
          <w:rFonts w:ascii="Times New Roman" w:hAnsi="Times New Roman" w:cs="Times New Roman"/>
          <w:sz w:val="24"/>
          <w:szCs w:val="24"/>
        </w:rPr>
        <w:t>other ethnicities</w:t>
      </w:r>
      <w:r w:rsidR="00621729" w:rsidRPr="00DE7277">
        <w:rPr>
          <w:rFonts w:ascii="Times New Roman" w:hAnsi="Times New Roman" w:cs="Times New Roman"/>
          <w:sz w:val="24"/>
          <w:szCs w:val="24"/>
        </w:rPr>
        <w:t>.</w:t>
      </w:r>
    </w:p>
    <w:p w:rsidR="00AE699F" w:rsidRPr="00DE7277" w:rsidRDefault="00253DAA" w:rsidP="00030970">
      <w:pPr>
        <w:spacing w:line="480" w:lineRule="auto"/>
        <w:ind w:left="1890" w:hanging="1890"/>
        <w:contextualSpacing/>
        <w:rPr>
          <w:rFonts w:ascii="Times New Roman" w:hAnsi="Times New Roman" w:cs="Times New Roman"/>
          <w:sz w:val="24"/>
          <w:szCs w:val="24"/>
        </w:rPr>
      </w:pPr>
      <w:r w:rsidRPr="00030970">
        <w:rPr>
          <w:rFonts w:ascii="Times New Roman" w:hAnsi="Times New Roman" w:cs="Times New Roman"/>
          <w:b/>
          <w:sz w:val="24"/>
          <w:szCs w:val="24"/>
        </w:rPr>
        <w:t>Credibility Material</w:t>
      </w:r>
      <w:r w:rsidRPr="00DE7277">
        <w:rPr>
          <w:rFonts w:ascii="Times New Roman" w:hAnsi="Times New Roman" w:cs="Times New Roman"/>
          <w:sz w:val="24"/>
          <w:szCs w:val="24"/>
        </w:rPr>
        <w:t xml:space="preserve">: </w:t>
      </w:r>
      <w:r w:rsidR="005C127A" w:rsidRPr="00DE7277">
        <w:rPr>
          <w:rFonts w:ascii="Times New Roman" w:hAnsi="Times New Roman" w:cs="Times New Roman"/>
          <w:sz w:val="24"/>
          <w:szCs w:val="24"/>
        </w:rPr>
        <w:t xml:space="preserve">The QT interval is </w:t>
      </w:r>
      <w:r w:rsidR="00ED72B4">
        <w:rPr>
          <w:rFonts w:ascii="Times New Roman" w:hAnsi="Times New Roman" w:cs="Times New Roman"/>
          <w:sz w:val="24"/>
          <w:szCs w:val="24"/>
        </w:rPr>
        <w:t>determined using an</w:t>
      </w:r>
      <w:r w:rsidR="005C127A" w:rsidRPr="00DE7277">
        <w:rPr>
          <w:rFonts w:ascii="Times New Roman" w:hAnsi="Times New Roman" w:cs="Times New Roman"/>
          <w:sz w:val="24"/>
          <w:szCs w:val="24"/>
        </w:rPr>
        <w:t xml:space="preserve"> electrocardiogram (ECG) and </w:t>
      </w:r>
      <w:r w:rsidR="00ED72B4">
        <w:rPr>
          <w:rFonts w:ascii="Times New Roman" w:hAnsi="Times New Roman" w:cs="Times New Roman"/>
          <w:sz w:val="24"/>
          <w:szCs w:val="24"/>
        </w:rPr>
        <w:t>it is a representation of</w:t>
      </w:r>
      <w:r w:rsidR="005C127A" w:rsidRPr="00DE7277">
        <w:rPr>
          <w:rFonts w:ascii="Times New Roman" w:hAnsi="Times New Roman" w:cs="Times New Roman"/>
          <w:sz w:val="24"/>
          <w:szCs w:val="24"/>
        </w:rPr>
        <w:t xml:space="preserve"> the ventricular depolarization and repolarization. </w:t>
      </w:r>
      <w:r w:rsidR="00ED72B4">
        <w:rPr>
          <w:rFonts w:ascii="Times New Roman" w:hAnsi="Times New Roman" w:cs="Times New Roman"/>
          <w:sz w:val="24"/>
          <w:szCs w:val="24"/>
        </w:rPr>
        <w:t>In n</w:t>
      </w:r>
      <w:r w:rsidR="005C127A" w:rsidRPr="00DE7277">
        <w:rPr>
          <w:rFonts w:ascii="Times New Roman" w:hAnsi="Times New Roman" w:cs="Times New Roman"/>
          <w:sz w:val="24"/>
          <w:szCs w:val="24"/>
        </w:rPr>
        <w:t>ormally</w:t>
      </w:r>
      <w:r w:rsidR="00ED72B4">
        <w:rPr>
          <w:rFonts w:ascii="Times New Roman" w:hAnsi="Times New Roman" w:cs="Times New Roman"/>
          <w:sz w:val="24"/>
          <w:szCs w:val="24"/>
        </w:rPr>
        <w:t xml:space="preserve"> circumstances</w:t>
      </w:r>
      <w:r w:rsidR="005C127A" w:rsidRPr="00DE7277">
        <w:rPr>
          <w:rFonts w:ascii="Times New Roman" w:hAnsi="Times New Roman" w:cs="Times New Roman"/>
          <w:sz w:val="24"/>
          <w:szCs w:val="24"/>
        </w:rPr>
        <w:t xml:space="preserve">, the average heart rate-corrected QT interval is </w:t>
      </w:r>
      <w:r w:rsidR="00ED72B4">
        <w:rPr>
          <w:rFonts w:ascii="Times New Roman" w:hAnsi="Times New Roman" w:cs="Times New Roman"/>
          <w:sz w:val="24"/>
          <w:szCs w:val="24"/>
        </w:rPr>
        <w:t>410–430 ms in a</w:t>
      </w:r>
      <w:r w:rsidR="005C127A" w:rsidRPr="00DE7277">
        <w:rPr>
          <w:rFonts w:ascii="Times New Roman" w:hAnsi="Times New Roman" w:cs="Times New Roman"/>
          <w:sz w:val="24"/>
          <w:szCs w:val="24"/>
        </w:rPr>
        <w:t>dult m</w:t>
      </w:r>
      <w:r w:rsidR="00ED72B4">
        <w:rPr>
          <w:rFonts w:ascii="Times New Roman" w:hAnsi="Times New Roman" w:cs="Times New Roman"/>
          <w:sz w:val="24"/>
          <w:szCs w:val="24"/>
        </w:rPr>
        <w:t>ales and 420–430 ms in adult females</w:t>
      </w:r>
      <w:r w:rsidR="005C127A" w:rsidRPr="00DE7277">
        <w:rPr>
          <w:rFonts w:ascii="Times New Roman" w:hAnsi="Times New Roman" w:cs="Times New Roman"/>
          <w:sz w:val="24"/>
          <w:szCs w:val="24"/>
        </w:rPr>
        <w:t xml:space="preserve">. A prolonged heart </w:t>
      </w:r>
      <w:r w:rsidR="005C127A" w:rsidRPr="00DE7277">
        <w:rPr>
          <w:rFonts w:ascii="Times New Roman" w:hAnsi="Times New Roman" w:cs="Times New Roman"/>
          <w:sz w:val="24"/>
          <w:szCs w:val="24"/>
        </w:rPr>
        <w:lastRenderedPageBreak/>
        <w:t xml:space="preserve">rate-corrected QT interval is usually defined as above 450 ms in men, and above 470 ms in women. A prolonged QT interval is a well-known risk factor for sudden cardiac death, </w:t>
      </w:r>
      <w:r w:rsidR="00ED72B4">
        <w:rPr>
          <w:rFonts w:ascii="Times New Roman" w:hAnsi="Times New Roman" w:cs="Times New Roman"/>
          <w:sz w:val="24"/>
          <w:szCs w:val="24"/>
        </w:rPr>
        <w:t xml:space="preserve">and is either </w:t>
      </w:r>
      <w:r w:rsidR="005C127A" w:rsidRPr="00DE7277">
        <w:rPr>
          <w:rFonts w:ascii="Times New Roman" w:hAnsi="Times New Roman" w:cs="Times New Roman"/>
          <w:sz w:val="24"/>
          <w:szCs w:val="24"/>
        </w:rPr>
        <w:t xml:space="preserve">congenital or acquired. Congenital QT prolongation is caused by Mendelian genetic disorders, called the long QT syndromes. The long QT syndromes </w:t>
      </w:r>
      <w:r w:rsidR="00ED72B4">
        <w:rPr>
          <w:rFonts w:ascii="Times New Roman" w:hAnsi="Times New Roman" w:cs="Times New Roman"/>
          <w:sz w:val="24"/>
          <w:szCs w:val="24"/>
        </w:rPr>
        <w:t xml:space="preserve">are </w:t>
      </w:r>
      <w:r w:rsidR="005C127A" w:rsidRPr="00DE7277">
        <w:rPr>
          <w:rFonts w:ascii="Times New Roman" w:hAnsi="Times New Roman" w:cs="Times New Roman"/>
          <w:sz w:val="24"/>
          <w:szCs w:val="24"/>
        </w:rPr>
        <w:t xml:space="preserve">divided into subtypes according to the gene in which the causal mutation is located. Acquired QT prolongation </w:t>
      </w:r>
      <w:r w:rsidR="00ED72B4">
        <w:rPr>
          <w:rFonts w:ascii="Times New Roman" w:hAnsi="Times New Roman" w:cs="Times New Roman"/>
          <w:sz w:val="24"/>
          <w:szCs w:val="24"/>
        </w:rPr>
        <w:t>are</w:t>
      </w:r>
      <w:r w:rsidR="005C127A" w:rsidRPr="00DE7277">
        <w:rPr>
          <w:rFonts w:ascii="Times New Roman" w:hAnsi="Times New Roman" w:cs="Times New Roman"/>
          <w:sz w:val="24"/>
          <w:szCs w:val="24"/>
        </w:rPr>
        <w:t xml:space="preserve"> caused by cardiac diseases, such as coronary heart disease and heart failure, </w:t>
      </w:r>
      <w:r w:rsidR="00ED72B4">
        <w:rPr>
          <w:rFonts w:ascii="Times New Roman" w:hAnsi="Times New Roman" w:cs="Times New Roman"/>
          <w:sz w:val="24"/>
          <w:szCs w:val="24"/>
        </w:rPr>
        <w:t>although it is primarily</w:t>
      </w:r>
      <w:r w:rsidR="005C127A" w:rsidRPr="00DE7277">
        <w:rPr>
          <w:rFonts w:ascii="Times New Roman" w:hAnsi="Times New Roman" w:cs="Times New Roman"/>
          <w:sz w:val="24"/>
          <w:szCs w:val="24"/>
        </w:rPr>
        <w:t xml:space="preserve"> caused by certain drugs</w:t>
      </w:r>
      <w:r w:rsidR="004113DD" w:rsidRPr="00DE7277">
        <w:rPr>
          <w:rFonts w:ascii="Times New Roman" w:hAnsi="Times New Roman" w:cs="Times New Roman"/>
          <w:sz w:val="24"/>
          <w:szCs w:val="24"/>
        </w:rPr>
        <w:t xml:space="preserve"> (</w:t>
      </w:r>
      <w:r w:rsidR="004113DD" w:rsidRPr="00DE7277">
        <w:rPr>
          <w:rFonts w:ascii="Times New Roman" w:hAnsi="Times New Roman" w:cs="Times New Roman"/>
          <w:sz w:val="24"/>
          <w:szCs w:val="24"/>
          <w:shd w:val="clear" w:color="auto" w:fill="FFFFFF"/>
        </w:rPr>
        <w:t>Wu et al, 2018)</w:t>
      </w:r>
      <w:r w:rsidR="005C127A" w:rsidRPr="00DE7277">
        <w:rPr>
          <w:rFonts w:ascii="Times New Roman" w:hAnsi="Times New Roman" w:cs="Times New Roman"/>
          <w:sz w:val="24"/>
          <w:szCs w:val="24"/>
        </w:rPr>
        <w:t>. The susceptibility to acquired QT interval prolongation is also influenced by genetic variation</w:t>
      </w:r>
      <w:r w:rsidR="00894325" w:rsidRPr="00DE7277">
        <w:rPr>
          <w:rFonts w:ascii="Times New Roman" w:hAnsi="Times New Roman" w:cs="Times New Roman"/>
          <w:sz w:val="24"/>
          <w:szCs w:val="24"/>
        </w:rPr>
        <w:t>.</w:t>
      </w:r>
    </w:p>
    <w:p w:rsidR="00030970" w:rsidRDefault="00416D73" w:rsidP="00030970">
      <w:pPr>
        <w:spacing w:line="480" w:lineRule="auto"/>
        <w:ind w:left="1890" w:hanging="1890"/>
        <w:contextualSpacing/>
        <w:rPr>
          <w:rFonts w:ascii="Times New Roman" w:hAnsi="Times New Roman" w:cs="Times New Roman"/>
          <w:sz w:val="24"/>
          <w:szCs w:val="24"/>
        </w:rPr>
      </w:pPr>
      <w:r w:rsidRPr="00030970">
        <w:rPr>
          <w:rFonts w:ascii="Times New Roman" w:hAnsi="Times New Roman" w:cs="Times New Roman"/>
          <w:b/>
          <w:sz w:val="24"/>
          <w:szCs w:val="24"/>
        </w:rPr>
        <w:t>Preview:</w:t>
      </w:r>
      <w:r w:rsidRPr="00DE7277">
        <w:rPr>
          <w:rFonts w:ascii="Times New Roman" w:hAnsi="Times New Roman" w:cs="Times New Roman"/>
          <w:sz w:val="24"/>
          <w:szCs w:val="24"/>
        </w:rPr>
        <w:t xml:space="preserve">                 </w:t>
      </w:r>
      <w:r w:rsidR="00FE533E" w:rsidRPr="00DE7277">
        <w:rPr>
          <w:rFonts w:ascii="Times New Roman" w:hAnsi="Times New Roman" w:cs="Times New Roman"/>
          <w:sz w:val="24"/>
          <w:szCs w:val="24"/>
        </w:rPr>
        <w:t>The paper</w:t>
      </w:r>
      <w:r w:rsidR="007537FC" w:rsidRPr="00DE7277">
        <w:rPr>
          <w:rFonts w:ascii="Times New Roman" w:hAnsi="Times New Roman" w:cs="Times New Roman"/>
          <w:sz w:val="24"/>
          <w:szCs w:val="24"/>
        </w:rPr>
        <w:t xml:space="preserve"> determine</w:t>
      </w:r>
      <w:r w:rsidR="00FE533E" w:rsidRPr="00DE7277">
        <w:rPr>
          <w:rFonts w:ascii="Times New Roman" w:hAnsi="Times New Roman" w:cs="Times New Roman"/>
          <w:sz w:val="24"/>
          <w:szCs w:val="24"/>
        </w:rPr>
        <w:t>s</w:t>
      </w:r>
      <w:r w:rsidR="007537FC" w:rsidRPr="00DE7277">
        <w:rPr>
          <w:rFonts w:ascii="Times New Roman" w:hAnsi="Times New Roman" w:cs="Times New Roman"/>
          <w:sz w:val="24"/>
          <w:szCs w:val="24"/>
        </w:rPr>
        <w:t xml:space="preserve"> </w:t>
      </w:r>
      <w:r w:rsidR="005C127A" w:rsidRPr="00DE7277">
        <w:rPr>
          <w:rFonts w:ascii="Times New Roman" w:hAnsi="Times New Roman" w:cs="Times New Roman"/>
          <w:sz w:val="24"/>
          <w:szCs w:val="24"/>
        </w:rPr>
        <w:t>the association between pharmacogenetic interactions and clinical endpoints such as sudden cardiac death</w:t>
      </w:r>
      <w:r w:rsidR="00C2098D">
        <w:rPr>
          <w:rFonts w:ascii="Times New Roman" w:hAnsi="Times New Roman" w:cs="Times New Roman"/>
          <w:sz w:val="24"/>
          <w:szCs w:val="24"/>
        </w:rPr>
        <w:t>.</w:t>
      </w:r>
      <w:r w:rsidR="005C127A" w:rsidRPr="00DE7277">
        <w:rPr>
          <w:rFonts w:ascii="Times New Roman" w:hAnsi="Times New Roman" w:cs="Times New Roman"/>
          <w:sz w:val="24"/>
          <w:szCs w:val="24"/>
        </w:rPr>
        <w:t xml:space="preserve"> </w:t>
      </w:r>
      <w:r w:rsidR="00ED72B4">
        <w:rPr>
          <w:rFonts w:ascii="Times New Roman" w:hAnsi="Times New Roman" w:cs="Times New Roman"/>
          <w:sz w:val="24"/>
          <w:szCs w:val="24"/>
        </w:rPr>
        <w:t>This study is important</w:t>
      </w:r>
      <w:r w:rsidR="005C127A" w:rsidRPr="00DE7277">
        <w:rPr>
          <w:rFonts w:ascii="Times New Roman" w:hAnsi="Times New Roman" w:cs="Times New Roman"/>
          <w:sz w:val="24"/>
          <w:szCs w:val="24"/>
        </w:rPr>
        <w:t xml:space="preserve"> in enabl</w:t>
      </w:r>
      <w:r w:rsidR="00ED72B4">
        <w:rPr>
          <w:rFonts w:ascii="Times New Roman" w:hAnsi="Times New Roman" w:cs="Times New Roman"/>
          <w:sz w:val="24"/>
          <w:szCs w:val="24"/>
        </w:rPr>
        <w:t>ing the health professionals</w:t>
      </w:r>
      <w:r w:rsidR="005C127A" w:rsidRPr="00DE7277">
        <w:rPr>
          <w:rFonts w:ascii="Times New Roman" w:hAnsi="Times New Roman" w:cs="Times New Roman"/>
          <w:sz w:val="24"/>
          <w:szCs w:val="24"/>
        </w:rPr>
        <w:t xml:space="preserve"> determine the risk of </w:t>
      </w:r>
      <w:r w:rsidR="004B2396">
        <w:rPr>
          <w:rFonts w:ascii="Times New Roman" w:hAnsi="Times New Roman" w:cs="Times New Roman"/>
          <w:sz w:val="24"/>
          <w:szCs w:val="24"/>
        </w:rPr>
        <w:t xml:space="preserve">sudden cardiac deaths </w:t>
      </w:r>
      <w:r w:rsidR="005C127A" w:rsidRPr="00DE7277">
        <w:rPr>
          <w:rFonts w:ascii="Times New Roman" w:hAnsi="Times New Roman" w:cs="Times New Roman"/>
          <w:sz w:val="24"/>
          <w:szCs w:val="24"/>
        </w:rPr>
        <w:t>in clinical practice</w:t>
      </w:r>
      <w:r w:rsidR="009047B0" w:rsidRPr="00DE7277">
        <w:rPr>
          <w:rFonts w:ascii="Times New Roman" w:hAnsi="Times New Roman" w:cs="Times New Roman"/>
          <w:sz w:val="24"/>
          <w:szCs w:val="24"/>
        </w:rPr>
        <w:t>.</w:t>
      </w:r>
    </w:p>
    <w:p w:rsidR="007537FC" w:rsidRPr="00030970" w:rsidRDefault="007537FC" w:rsidP="00030970">
      <w:pPr>
        <w:spacing w:line="480" w:lineRule="auto"/>
        <w:ind w:left="1890" w:hanging="1890"/>
        <w:contextualSpacing/>
        <w:jc w:val="center"/>
        <w:rPr>
          <w:rFonts w:ascii="Times New Roman" w:hAnsi="Times New Roman" w:cs="Times New Roman"/>
          <w:b/>
          <w:sz w:val="24"/>
          <w:szCs w:val="24"/>
        </w:rPr>
      </w:pPr>
      <w:r w:rsidRPr="00030970">
        <w:rPr>
          <w:rFonts w:ascii="Times New Roman" w:hAnsi="Times New Roman" w:cs="Times New Roman"/>
          <w:b/>
          <w:sz w:val="24"/>
          <w:szCs w:val="24"/>
        </w:rPr>
        <w:t>Body</w:t>
      </w:r>
    </w:p>
    <w:p w:rsidR="00304A0C" w:rsidRPr="00DE7277" w:rsidRDefault="00304A0C" w:rsidP="00030970">
      <w:pPr>
        <w:pStyle w:val="ListParagraph"/>
        <w:numPr>
          <w:ilvl w:val="0"/>
          <w:numId w:val="1"/>
        </w:numPr>
        <w:spacing w:line="480" w:lineRule="auto"/>
        <w:rPr>
          <w:rFonts w:ascii="Times New Roman" w:hAnsi="Times New Roman" w:cs="Times New Roman"/>
          <w:sz w:val="24"/>
          <w:szCs w:val="24"/>
        </w:rPr>
      </w:pPr>
      <w:r w:rsidRPr="00DE7277">
        <w:rPr>
          <w:rFonts w:ascii="Times New Roman" w:hAnsi="Times New Roman" w:cs="Times New Roman"/>
          <w:sz w:val="24"/>
          <w:szCs w:val="24"/>
        </w:rPr>
        <w:t>The susceptibility to acq</w:t>
      </w:r>
      <w:r w:rsidR="004B2396">
        <w:rPr>
          <w:rFonts w:ascii="Times New Roman" w:hAnsi="Times New Roman" w:cs="Times New Roman"/>
          <w:sz w:val="24"/>
          <w:szCs w:val="24"/>
        </w:rPr>
        <w:t>uired QT interval prolongation a</w:t>
      </w:r>
      <w:r w:rsidRPr="00DE7277">
        <w:rPr>
          <w:rFonts w:ascii="Times New Roman" w:hAnsi="Times New Roman" w:cs="Times New Roman"/>
          <w:sz w:val="24"/>
          <w:szCs w:val="24"/>
        </w:rPr>
        <w:t>s influenced by genetic variation.</w:t>
      </w:r>
    </w:p>
    <w:p w:rsidR="00304A0C" w:rsidRPr="00DE7277" w:rsidRDefault="004B2396" w:rsidP="0003097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Since the</w:t>
      </w:r>
      <w:r w:rsidR="00304A0C" w:rsidRPr="00DE7277">
        <w:rPr>
          <w:rFonts w:ascii="Times New Roman" w:hAnsi="Times New Roman" w:cs="Times New Roman"/>
          <w:sz w:val="24"/>
          <w:szCs w:val="24"/>
        </w:rPr>
        <w:t xml:space="preserve"> QT interval duration is influenced by genetic variants, the individual risk of drug-indu</w:t>
      </w:r>
      <w:r>
        <w:rPr>
          <w:rFonts w:ascii="Times New Roman" w:hAnsi="Times New Roman" w:cs="Times New Roman"/>
          <w:sz w:val="24"/>
          <w:szCs w:val="24"/>
        </w:rPr>
        <w:t>ced QT interval prolongation is</w:t>
      </w:r>
      <w:r w:rsidR="00304A0C" w:rsidRPr="00DE7277">
        <w:rPr>
          <w:rFonts w:ascii="Times New Roman" w:hAnsi="Times New Roman" w:cs="Times New Roman"/>
          <w:sz w:val="24"/>
          <w:szCs w:val="24"/>
        </w:rPr>
        <w:t xml:space="preserve"> also be influenced by genetic factors</w:t>
      </w:r>
      <w:r w:rsidR="00D55BF7" w:rsidRPr="00DE7277">
        <w:rPr>
          <w:rFonts w:ascii="Times New Roman" w:hAnsi="Times New Roman" w:cs="Times New Roman"/>
          <w:sz w:val="24"/>
          <w:szCs w:val="24"/>
        </w:rPr>
        <w:t xml:space="preserve"> (</w:t>
      </w:r>
      <w:r w:rsidR="00D55BF7" w:rsidRPr="00DE7277">
        <w:rPr>
          <w:rFonts w:ascii="Times New Roman" w:hAnsi="Times New Roman" w:cs="Times New Roman"/>
          <w:sz w:val="24"/>
          <w:szCs w:val="24"/>
          <w:shd w:val="clear" w:color="auto" w:fill="FFFFFF"/>
        </w:rPr>
        <w:t>Beach et al, 2018)</w:t>
      </w:r>
      <w:r w:rsidR="00304A0C" w:rsidRPr="00DE7277">
        <w:rPr>
          <w:rFonts w:ascii="Times New Roman" w:hAnsi="Times New Roman" w:cs="Times New Roman"/>
          <w:sz w:val="24"/>
          <w:szCs w:val="24"/>
        </w:rPr>
        <w:t>.</w:t>
      </w:r>
      <w:r w:rsidR="00FE533E" w:rsidRPr="00DE7277">
        <w:rPr>
          <w:rFonts w:ascii="Times New Roman" w:hAnsi="Times New Roman" w:cs="Times New Roman"/>
          <w:sz w:val="24"/>
          <w:szCs w:val="24"/>
        </w:rPr>
        <w:t xml:space="preserve"> </w:t>
      </w:r>
    </w:p>
    <w:p w:rsidR="00304A0C" w:rsidRPr="00DE7277" w:rsidRDefault="0075526E" w:rsidP="00030970">
      <w:pPr>
        <w:pStyle w:val="ListParagraph"/>
        <w:numPr>
          <w:ilvl w:val="0"/>
          <w:numId w:val="2"/>
        </w:numPr>
        <w:spacing w:line="480" w:lineRule="auto"/>
        <w:rPr>
          <w:rFonts w:ascii="Times New Roman" w:hAnsi="Times New Roman" w:cs="Times New Roman"/>
          <w:sz w:val="24"/>
          <w:szCs w:val="24"/>
        </w:rPr>
      </w:pPr>
      <w:r w:rsidRPr="00DE7277">
        <w:rPr>
          <w:rFonts w:ascii="Times New Roman" w:hAnsi="Times New Roman" w:cs="Times New Roman"/>
          <w:sz w:val="24"/>
          <w:szCs w:val="24"/>
        </w:rPr>
        <w:t>A clear understanding of genetic variation influence on QT interval duration will involve exploration of two things</w:t>
      </w:r>
      <w:r w:rsidR="00304A0C" w:rsidRPr="00DE7277">
        <w:rPr>
          <w:rFonts w:ascii="Times New Roman" w:hAnsi="Times New Roman" w:cs="Times New Roman"/>
          <w:sz w:val="24"/>
          <w:szCs w:val="24"/>
        </w:rPr>
        <w:t xml:space="preserve">: </w:t>
      </w:r>
    </w:p>
    <w:p w:rsidR="00304A0C" w:rsidRPr="00DE7277" w:rsidRDefault="00304A0C" w:rsidP="00030970">
      <w:pPr>
        <w:pStyle w:val="ListParagraph"/>
        <w:numPr>
          <w:ilvl w:val="0"/>
          <w:numId w:val="8"/>
        </w:numPr>
        <w:spacing w:line="480" w:lineRule="auto"/>
        <w:rPr>
          <w:rFonts w:ascii="Times New Roman" w:hAnsi="Times New Roman" w:cs="Times New Roman"/>
          <w:sz w:val="24"/>
          <w:szCs w:val="24"/>
        </w:rPr>
      </w:pPr>
      <w:r w:rsidRPr="00DE7277">
        <w:rPr>
          <w:rFonts w:ascii="Times New Roman" w:hAnsi="Times New Roman" w:cs="Times New Roman"/>
          <w:sz w:val="24"/>
          <w:szCs w:val="24"/>
        </w:rPr>
        <w:t>Understanding the heritability of QT interval duration in the general population.</w:t>
      </w:r>
    </w:p>
    <w:p w:rsidR="00304A0C" w:rsidRPr="00DE7277" w:rsidRDefault="00304A0C" w:rsidP="00030970">
      <w:pPr>
        <w:pStyle w:val="ListParagraph"/>
        <w:numPr>
          <w:ilvl w:val="0"/>
          <w:numId w:val="8"/>
        </w:numPr>
        <w:spacing w:line="480" w:lineRule="auto"/>
        <w:rPr>
          <w:rFonts w:ascii="Times New Roman" w:hAnsi="Times New Roman" w:cs="Times New Roman"/>
          <w:sz w:val="24"/>
          <w:szCs w:val="24"/>
        </w:rPr>
      </w:pPr>
      <w:r w:rsidRPr="00DE7277">
        <w:rPr>
          <w:rFonts w:ascii="Times New Roman" w:hAnsi="Times New Roman" w:cs="Times New Roman"/>
          <w:sz w:val="24"/>
          <w:szCs w:val="24"/>
        </w:rPr>
        <w:lastRenderedPageBreak/>
        <w:t xml:space="preserve">Understanding the extent to which first-degree relatives of patients with congenital long QT syndrome have a higher risk of drug-induced QT prolongation than non-related individuals. </w:t>
      </w:r>
    </w:p>
    <w:p w:rsidR="005F6C87" w:rsidRPr="00DE7277" w:rsidRDefault="005F6C87" w:rsidP="00030970">
      <w:pPr>
        <w:pStyle w:val="ListParagraph"/>
        <w:numPr>
          <w:ilvl w:val="0"/>
          <w:numId w:val="1"/>
        </w:numPr>
        <w:spacing w:line="480" w:lineRule="auto"/>
        <w:rPr>
          <w:rFonts w:ascii="Times New Roman" w:hAnsi="Times New Roman" w:cs="Times New Roman"/>
          <w:sz w:val="24"/>
          <w:szCs w:val="24"/>
        </w:rPr>
      </w:pPr>
      <w:r w:rsidRPr="00DE7277">
        <w:rPr>
          <w:rFonts w:ascii="Times New Roman" w:hAnsi="Times New Roman" w:cs="Times New Roman"/>
          <w:sz w:val="24"/>
          <w:szCs w:val="24"/>
        </w:rPr>
        <w:t>Understanding the susceptibility to acquired QT interval prolongation is influenced by genetic variation in genome-wide association studies (GWAS).</w:t>
      </w:r>
    </w:p>
    <w:p w:rsidR="005F6C87" w:rsidRPr="00DE7277" w:rsidRDefault="005F6C87" w:rsidP="00030970">
      <w:pPr>
        <w:pStyle w:val="ListParagraph"/>
        <w:numPr>
          <w:ilvl w:val="0"/>
          <w:numId w:val="9"/>
        </w:numPr>
        <w:spacing w:line="480" w:lineRule="auto"/>
        <w:rPr>
          <w:rFonts w:ascii="Times New Roman" w:hAnsi="Times New Roman" w:cs="Times New Roman"/>
          <w:sz w:val="24"/>
          <w:szCs w:val="24"/>
        </w:rPr>
      </w:pPr>
      <w:r w:rsidRPr="00DE7277">
        <w:rPr>
          <w:rFonts w:ascii="Times New Roman" w:hAnsi="Times New Roman" w:cs="Times New Roman"/>
          <w:sz w:val="24"/>
          <w:szCs w:val="24"/>
        </w:rPr>
        <w:t xml:space="preserve">A great number of genes associated with QT interval duration have been identified. </w:t>
      </w:r>
    </w:p>
    <w:p w:rsidR="005F6C87" w:rsidRPr="00DE7277" w:rsidRDefault="005F6C87" w:rsidP="00030970">
      <w:pPr>
        <w:pStyle w:val="ListParagraph"/>
        <w:numPr>
          <w:ilvl w:val="0"/>
          <w:numId w:val="9"/>
        </w:numPr>
        <w:spacing w:line="480" w:lineRule="auto"/>
        <w:rPr>
          <w:rFonts w:ascii="Times New Roman" w:hAnsi="Times New Roman" w:cs="Times New Roman"/>
          <w:sz w:val="24"/>
          <w:szCs w:val="24"/>
        </w:rPr>
      </w:pPr>
      <w:r w:rsidRPr="00DE7277">
        <w:rPr>
          <w:rFonts w:ascii="Times New Roman" w:hAnsi="Times New Roman" w:cs="Times New Roman"/>
          <w:sz w:val="24"/>
          <w:szCs w:val="24"/>
        </w:rPr>
        <w:t>The gene with the strongest signal related to QT interval duration is the nitric oxide synthase 1 adaptor protein gene (</w:t>
      </w:r>
      <w:r w:rsidRPr="00DE7277">
        <w:rPr>
          <w:rFonts w:ascii="Times New Roman" w:hAnsi="Times New Roman" w:cs="Times New Roman"/>
          <w:i/>
          <w:iCs/>
          <w:sz w:val="24"/>
          <w:szCs w:val="24"/>
        </w:rPr>
        <w:t>NOS1AP</w:t>
      </w:r>
      <w:r w:rsidR="004B2396">
        <w:rPr>
          <w:rFonts w:ascii="Times New Roman" w:hAnsi="Times New Roman" w:cs="Times New Roman"/>
          <w:sz w:val="24"/>
          <w:szCs w:val="24"/>
        </w:rPr>
        <w:t>), located on chromosome 1, which</w:t>
      </w:r>
      <w:r w:rsidRPr="00DE7277">
        <w:rPr>
          <w:rFonts w:ascii="Times New Roman" w:hAnsi="Times New Roman" w:cs="Times New Roman"/>
          <w:sz w:val="24"/>
          <w:szCs w:val="24"/>
        </w:rPr>
        <w:t xml:space="preserve"> influences </w:t>
      </w:r>
      <w:r w:rsidR="004B2396">
        <w:rPr>
          <w:rFonts w:ascii="Times New Roman" w:hAnsi="Times New Roman" w:cs="Times New Roman"/>
          <w:sz w:val="24"/>
          <w:szCs w:val="24"/>
        </w:rPr>
        <w:t xml:space="preserve">the heart </w:t>
      </w:r>
      <w:r w:rsidRPr="00DE7277">
        <w:rPr>
          <w:rFonts w:ascii="Times New Roman" w:hAnsi="Times New Roman" w:cs="Times New Roman"/>
          <w:sz w:val="24"/>
          <w:szCs w:val="24"/>
        </w:rPr>
        <w:t>impulse propagation</w:t>
      </w:r>
      <w:r w:rsidR="008B3ABF" w:rsidRPr="00DE7277">
        <w:rPr>
          <w:rFonts w:ascii="Times New Roman" w:hAnsi="Times New Roman" w:cs="Times New Roman"/>
          <w:sz w:val="24"/>
          <w:szCs w:val="24"/>
        </w:rPr>
        <w:t xml:space="preserve"> (</w:t>
      </w:r>
      <w:r w:rsidR="008B3ABF" w:rsidRPr="00DE7277">
        <w:rPr>
          <w:rFonts w:ascii="Times New Roman" w:hAnsi="Times New Roman" w:cs="Times New Roman"/>
          <w:sz w:val="24"/>
          <w:szCs w:val="24"/>
          <w:shd w:val="clear" w:color="auto" w:fill="FFFFFF"/>
        </w:rPr>
        <w:t>Lahrouchi et al, 2020)</w:t>
      </w:r>
      <w:r w:rsidRPr="00DE7277">
        <w:rPr>
          <w:rFonts w:ascii="Times New Roman" w:hAnsi="Times New Roman" w:cs="Times New Roman"/>
          <w:sz w:val="24"/>
          <w:szCs w:val="24"/>
        </w:rPr>
        <w:t>.</w:t>
      </w:r>
    </w:p>
    <w:p w:rsidR="007537FC" w:rsidRPr="00DE7277" w:rsidRDefault="005F6C87" w:rsidP="00030970">
      <w:pPr>
        <w:pStyle w:val="ListParagraph"/>
        <w:numPr>
          <w:ilvl w:val="0"/>
          <w:numId w:val="9"/>
        </w:numPr>
        <w:spacing w:line="480" w:lineRule="auto"/>
        <w:rPr>
          <w:rFonts w:ascii="Times New Roman" w:hAnsi="Times New Roman" w:cs="Times New Roman"/>
          <w:sz w:val="24"/>
          <w:szCs w:val="24"/>
        </w:rPr>
      </w:pPr>
      <w:r w:rsidRPr="00DE7277">
        <w:rPr>
          <w:rFonts w:ascii="Times New Roman" w:hAnsi="Times New Roman" w:cs="Times New Roman"/>
          <w:sz w:val="24"/>
          <w:szCs w:val="24"/>
        </w:rPr>
        <w:t xml:space="preserve">The effect of polymorphisms within genes known to be mutated in congenital long QT syndromes and genes associated with intracellular calcium handling. </w:t>
      </w:r>
    </w:p>
    <w:p w:rsidR="001B0E49" w:rsidRPr="00DE7277" w:rsidRDefault="005F6C87" w:rsidP="00030970">
      <w:pPr>
        <w:pStyle w:val="ListParagraph"/>
        <w:numPr>
          <w:ilvl w:val="0"/>
          <w:numId w:val="1"/>
        </w:numPr>
        <w:spacing w:line="480" w:lineRule="auto"/>
        <w:rPr>
          <w:rFonts w:ascii="Times New Roman" w:hAnsi="Times New Roman" w:cs="Times New Roman"/>
          <w:sz w:val="24"/>
          <w:szCs w:val="24"/>
        </w:rPr>
      </w:pPr>
      <w:r w:rsidRPr="00DE7277">
        <w:rPr>
          <w:rFonts w:ascii="Times New Roman" w:hAnsi="Times New Roman" w:cs="Times New Roman"/>
          <w:sz w:val="24"/>
          <w:szCs w:val="24"/>
        </w:rPr>
        <w:t>Since drug use is the most common cause of acquired QT prolongation, QT interval prolongation is an important outcome in drug safety research.</w:t>
      </w:r>
    </w:p>
    <w:p w:rsidR="002C5B93" w:rsidRPr="00DE7277" w:rsidRDefault="005F6C87" w:rsidP="00030970">
      <w:pPr>
        <w:pStyle w:val="ListParagraph"/>
        <w:numPr>
          <w:ilvl w:val="0"/>
          <w:numId w:val="10"/>
        </w:numPr>
        <w:spacing w:line="480" w:lineRule="auto"/>
        <w:rPr>
          <w:rFonts w:ascii="Times New Roman" w:hAnsi="Times New Roman" w:cs="Times New Roman"/>
          <w:sz w:val="24"/>
          <w:szCs w:val="24"/>
        </w:rPr>
      </w:pPr>
      <w:r w:rsidRPr="00DE7277">
        <w:rPr>
          <w:rFonts w:ascii="Times New Roman" w:hAnsi="Times New Roman" w:cs="Times New Roman"/>
          <w:sz w:val="24"/>
          <w:szCs w:val="24"/>
        </w:rPr>
        <w:t>In drug safety studies, QT interval prolongation is often combined with torsade de pointes, a rare ventricular arrhythmia associated with QT prolongation. Drugs can lead to a relatively high frequency of torsade de pointes,</w:t>
      </w:r>
      <w:r w:rsidR="002C5B93" w:rsidRPr="00DE7277">
        <w:rPr>
          <w:rFonts w:ascii="Times New Roman" w:hAnsi="Times New Roman" w:cs="Times New Roman"/>
          <w:sz w:val="24"/>
          <w:szCs w:val="24"/>
        </w:rPr>
        <w:t xml:space="preserve"> of up to 5 %</w:t>
      </w:r>
      <w:r w:rsidR="00D55BF7" w:rsidRPr="00DE7277">
        <w:rPr>
          <w:rFonts w:ascii="Times New Roman" w:hAnsi="Times New Roman" w:cs="Times New Roman"/>
          <w:sz w:val="24"/>
          <w:szCs w:val="24"/>
        </w:rPr>
        <w:t xml:space="preserve"> (</w:t>
      </w:r>
      <w:r w:rsidR="00D55BF7" w:rsidRPr="00DE7277">
        <w:rPr>
          <w:rFonts w:ascii="Times New Roman" w:hAnsi="Times New Roman" w:cs="Times New Roman"/>
          <w:sz w:val="24"/>
          <w:szCs w:val="24"/>
          <w:shd w:val="clear" w:color="auto" w:fill="FFFFFF"/>
        </w:rPr>
        <w:t>Niemeijer et al, 2015)</w:t>
      </w:r>
      <w:r w:rsidRPr="00DE7277">
        <w:rPr>
          <w:rFonts w:ascii="Times New Roman" w:hAnsi="Times New Roman" w:cs="Times New Roman"/>
          <w:sz w:val="24"/>
          <w:szCs w:val="24"/>
        </w:rPr>
        <w:t xml:space="preserve">. </w:t>
      </w:r>
    </w:p>
    <w:p w:rsidR="002C5B93" w:rsidRPr="00DE7277" w:rsidRDefault="005F6C87" w:rsidP="00030970">
      <w:pPr>
        <w:pStyle w:val="ListParagraph"/>
        <w:numPr>
          <w:ilvl w:val="0"/>
          <w:numId w:val="10"/>
        </w:numPr>
        <w:spacing w:line="480" w:lineRule="auto"/>
        <w:rPr>
          <w:rFonts w:ascii="Times New Roman" w:hAnsi="Times New Roman" w:cs="Times New Roman"/>
          <w:sz w:val="24"/>
          <w:szCs w:val="24"/>
        </w:rPr>
      </w:pPr>
      <w:r w:rsidRPr="00DE7277">
        <w:rPr>
          <w:rFonts w:ascii="Times New Roman" w:hAnsi="Times New Roman" w:cs="Times New Roman"/>
          <w:sz w:val="24"/>
          <w:szCs w:val="24"/>
        </w:rPr>
        <w:t>QT interval prolongation is one of the leading causes of drug relabeling or with</w:t>
      </w:r>
      <w:r w:rsidR="002C5B93" w:rsidRPr="00DE7277">
        <w:rPr>
          <w:rFonts w:ascii="Times New Roman" w:hAnsi="Times New Roman" w:cs="Times New Roman"/>
          <w:sz w:val="24"/>
          <w:szCs w:val="24"/>
        </w:rPr>
        <w:t>drawal of drugs from the market</w:t>
      </w:r>
      <w:r w:rsidRPr="00DE7277">
        <w:rPr>
          <w:rFonts w:ascii="Times New Roman" w:hAnsi="Times New Roman" w:cs="Times New Roman"/>
          <w:sz w:val="24"/>
          <w:szCs w:val="24"/>
        </w:rPr>
        <w:t xml:space="preserve">. </w:t>
      </w:r>
    </w:p>
    <w:p w:rsidR="002C5B93" w:rsidRPr="00DE7277" w:rsidRDefault="005F6C87" w:rsidP="00030970">
      <w:pPr>
        <w:pStyle w:val="ListParagraph"/>
        <w:numPr>
          <w:ilvl w:val="0"/>
          <w:numId w:val="10"/>
        </w:numPr>
        <w:spacing w:line="480" w:lineRule="auto"/>
        <w:rPr>
          <w:rFonts w:ascii="Times New Roman" w:hAnsi="Times New Roman" w:cs="Times New Roman"/>
          <w:sz w:val="24"/>
          <w:szCs w:val="24"/>
        </w:rPr>
      </w:pPr>
      <w:r w:rsidRPr="00DE7277">
        <w:rPr>
          <w:rFonts w:ascii="Times New Roman" w:hAnsi="Times New Roman" w:cs="Times New Roman"/>
          <w:sz w:val="24"/>
          <w:szCs w:val="24"/>
        </w:rPr>
        <w:t xml:space="preserve">Drugs that are associated with either QT prolongation or torsade de pointes include antiarrhythmic drugs, such as flecainide and amiodarone, but also non-cardiac drugs. </w:t>
      </w:r>
    </w:p>
    <w:p w:rsidR="002C5B93" w:rsidRPr="00DE7277" w:rsidRDefault="005F6C87" w:rsidP="00030970">
      <w:pPr>
        <w:pStyle w:val="ListParagraph"/>
        <w:numPr>
          <w:ilvl w:val="0"/>
          <w:numId w:val="10"/>
        </w:numPr>
        <w:spacing w:line="480" w:lineRule="auto"/>
        <w:rPr>
          <w:rFonts w:ascii="Times New Roman" w:hAnsi="Times New Roman" w:cs="Times New Roman"/>
          <w:sz w:val="24"/>
          <w:szCs w:val="24"/>
        </w:rPr>
      </w:pPr>
      <w:r w:rsidRPr="00DE7277">
        <w:rPr>
          <w:rFonts w:ascii="Times New Roman" w:hAnsi="Times New Roman" w:cs="Times New Roman"/>
          <w:sz w:val="24"/>
          <w:szCs w:val="24"/>
        </w:rPr>
        <w:lastRenderedPageBreak/>
        <w:t>These non-cardiac drugs are a diverse set with various indications and working mechanisms and include antidepressant drugs (e.g., citalopram), antibiotics (</w:t>
      </w:r>
      <w:r w:rsidR="00030970">
        <w:rPr>
          <w:rFonts w:ascii="Times New Roman" w:hAnsi="Times New Roman" w:cs="Times New Roman"/>
          <w:sz w:val="24"/>
          <w:szCs w:val="24"/>
        </w:rPr>
        <w:t>e.g., erythromycin</w:t>
      </w:r>
      <w:r w:rsidRPr="00DE7277">
        <w:rPr>
          <w:rFonts w:ascii="Times New Roman" w:hAnsi="Times New Roman" w:cs="Times New Roman"/>
          <w:sz w:val="24"/>
          <w:szCs w:val="24"/>
        </w:rPr>
        <w:t>), and drugs aga</w:t>
      </w:r>
      <w:r w:rsidR="002C5B93" w:rsidRPr="00DE7277">
        <w:rPr>
          <w:rFonts w:ascii="Times New Roman" w:hAnsi="Times New Roman" w:cs="Times New Roman"/>
          <w:sz w:val="24"/>
          <w:szCs w:val="24"/>
        </w:rPr>
        <w:t>inst nausea (e.g., domperidone)</w:t>
      </w:r>
      <w:r w:rsidRPr="00DE7277">
        <w:rPr>
          <w:rFonts w:ascii="Times New Roman" w:hAnsi="Times New Roman" w:cs="Times New Roman"/>
          <w:sz w:val="24"/>
          <w:szCs w:val="24"/>
        </w:rPr>
        <w:t xml:space="preserve">. </w:t>
      </w:r>
    </w:p>
    <w:p w:rsidR="005F6C87" w:rsidRPr="00DE7277" w:rsidRDefault="002C5B93" w:rsidP="00030970">
      <w:pPr>
        <w:pStyle w:val="ListParagraph"/>
        <w:numPr>
          <w:ilvl w:val="0"/>
          <w:numId w:val="10"/>
        </w:numPr>
        <w:spacing w:line="480" w:lineRule="auto"/>
        <w:rPr>
          <w:rFonts w:ascii="Times New Roman" w:hAnsi="Times New Roman" w:cs="Times New Roman"/>
          <w:sz w:val="24"/>
          <w:szCs w:val="24"/>
        </w:rPr>
      </w:pPr>
      <w:r w:rsidRPr="00DE7277">
        <w:rPr>
          <w:rFonts w:ascii="Times New Roman" w:hAnsi="Times New Roman" w:cs="Times New Roman"/>
          <w:sz w:val="24"/>
          <w:szCs w:val="24"/>
        </w:rPr>
        <w:t xml:space="preserve">Pharmacogenetic association studies shows that </w:t>
      </w:r>
      <w:r w:rsidR="005F6C87" w:rsidRPr="00DE7277">
        <w:rPr>
          <w:rFonts w:ascii="Times New Roman" w:hAnsi="Times New Roman" w:cs="Times New Roman"/>
          <w:sz w:val="24"/>
          <w:szCs w:val="24"/>
        </w:rPr>
        <w:t>these drugs should not be administered to patients already using another drug with QT-prolonging properties or to patients who have an increased risk of QT prolongation</w:t>
      </w:r>
      <w:r w:rsidRPr="00DE7277">
        <w:rPr>
          <w:rFonts w:ascii="Times New Roman" w:hAnsi="Times New Roman" w:cs="Times New Roman"/>
          <w:sz w:val="24"/>
          <w:szCs w:val="24"/>
        </w:rPr>
        <w:t>.</w:t>
      </w:r>
    </w:p>
    <w:p w:rsidR="005D05E5" w:rsidRPr="00030970" w:rsidRDefault="005D05E5" w:rsidP="00030970">
      <w:pPr>
        <w:tabs>
          <w:tab w:val="left" w:pos="-180"/>
          <w:tab w:val="left" w:pos="0"/>
        </w:tabs>
        <w:spacing w:line="480" w:lineRule="auto"/>
        <w:contextualSpacing/>
        <w:jc w:val="center"/>
        <w:rPr>
          <w:rFonts w:ascii="Times New Roman" w:hAnsi="Times New Roman" w:cs="Times New Roman"/>
          <w:b/>
          <w:sz w:val="24"/>
          <w:szCs w:val="24"/>
        </w:rPr>
      </w:pPr>
      <w:r w:rsidRPr="00030970">
        <w:rPr>
          <w:rFonts w:ascii="Times New Roman" w:hAnsi="Times New Roman" w:cs="Times New Roman"/>
          <w:b/>
          <w:sz w:val="24"/>
          <w:szCs w:val="24"/>
        </w:rPr>
        <w:t>Conclusion</w:t>
      </w:r>
      <w:r w:rsidR="00E01B22" w:rsidRPr="00030970">
        <w:rPr>
          <w:rFonts w:ascii="Times New Roman" w:hAnsi="Times New Roman" w:cs="Times New Roman"/>
          <w:b/>
          <w:sz w:val="24"/>
          <w:szCs w:val="24"/>
        </w:rPr>
        <w:t xml:space="preserve"> and Recommendations</w:t>
      </w:r>
    </w:p>
    <w:p w:rsidR="002C5B93" w:rsidRPr="00DE7277" w:rsidRDefault="005D05E5" w:rsidP="00030970">
      <w:pPr>
        <w:spacing w:line="480" w:lineRule="auto"/>
        <w:contextualSpacing/>
        <w:rPr>
          <w:rFonts w:ascii="Times New Roman" w:hAnsi="Times New Roman" w:cs="Times New Roman"/>
          <w:sz w:val="24"/>
          <w:szCs w:val="24"/>
        </w:rPr>
      </w:pPr>
      <w:r w:rsidRPr="00030970">
        <w:rPr>
          <w:rFonts w:ascii="Times New Roman" w:hAnsi="Times New Roman" w:cs="Times New Roman"/>
          <w:b/>
          <w:sz w:val="24"/>
          <w:szCs w:val="24"/>
        </w:rPr>
        <w:t>Summary Statement:</w:t>
      </w:r>
      <w:r w:rsidRPr="00DE7277">
        <w:rPr>
          <w:rFonts w:ascii="Times New Roman" w:hAnsi="Times New Roman" w:cs="Times New Roman"/>
          <w:sz w:val="24"/>
          <w:szCs w:val="24"/>
        </w:rPr>
        <w:t xml:space="preserve"> </w:t>
      </w:r>
      <w:r w:rsidR="002C5B93" w:rsidRPr="00DE7277">
        <w:rPr>
          <w:rFonts w:ascii="Times New Roman" w:hAnsi="Times New Roman" w:cs="Times New Roman"/>
          <w:sz w:val="24"/>
          <w:szCs w:val="24"/>
        </w:rPr>
        <w:t xml:space="preserve">As QT interval duration is influenced by genetic variants, the individual risk of drug-induced QT interval prolongation may also be influenced by genetic factors. Pharmacogenetics describes the role of genetic variation in drug response, which can relate to both pharmacokinetic and pharmacodynamic properties. Pharmacokinetics constitute the effect of the body on the drug, which is usually categorized into effects on absorption, distribution, metabolism, and elimination of the drug. </w:t>
      </w:r>
    </w:p>
    <w:p w:rsidR="002C5B93" w:rsidRPr="00DE7277" w:rsidRDefault="00416D73" w:rsidP="00030970">
      <w:pPr>
        <w:spacing w:line="480" w:lineRule="auto"/>
        <w:contextualSpacing/>
        <w:rPr>
          <w:rFonts w:ascii="Times New Roman" w:hAnsi="Times New Roman" w:cs="Times New Roman"/>
          <w:sz w:val="24"/>
          <w:szCs w:val="24"/>
        </w:rPr>
      </w:pPr>
      <w:r w:rsidRPr="00030970">
        <w:rPr>
          <w:rFonts w:ascii="Times New Roman" w:hAnsi="Times New Roman" w:cs="Times New Roman"/>
          <w:b/>
          <w:sz w:val="24"/>
          <w:szCs w:val="24"/>
        </w:rPr>
        <w:t>Thesis Res</w:t>
      </w:r>
      <w:r w:rsidR="002C5B93" w:rsidRPr="00030970">
        <w:rPr>
          <w:rFonts w:ascii="Times New Roman" w:hAnsi="Times New Roman" w:cs="Times New Roman"/>
          <w:b/>
          <w:sz w:val="24"/>
          <w:szCs w:val="24"/>
        </w:rPr>
        <w:t>tatement</w:t>
      </w:r>
      <w:r w:rsidR="002C5B93" w:rsidRPr="00DE7277">
        <w:rPr>
          <w:rFonts w:ascii="Times New Roman" w:hAnsi="Times New Roman" w:cs="Times New Roman"/>
          <w:sz w:val="24"/>
          <w:szCs w:val="24"/>
        </w:rPr>
        <w:t>: Identifying genetic variants associated with drug-induced QT prolongation is beneficial to pharmacotherapy and prevents beneficial drugs from unnecessary market withdrawal.</w:t>
      </w:r>
      <w:r w:rsidR="002C5B93" w:rsidRPr="00DE7277">
        <w:rPr>
          <w:shd w:val="clear" w:color="auto" w:fill="FFFFFF"/>
        </w:rPr>
        <w:t xml:space="preserve"> </w:t>
      </w:r>
    </w:p>
    <w:p w:rsidR="00416D73" w:rsidRPr="00DE7277" w:rsidRDefault="00416D73" w:rsidP="00030970">
      <w:pPr>
        <w:spacing w:line="480" w:lineRule="auto"/>
        <w:contextualSpacing/>
        <w:rPr>
          <w:rFonts w:ascii="Times New Roman" w:hAnsi="Times New Roman" w:cs="Times New Roman"/>
          <w:sz w:val="24"/>
          <w:szCs w:val="24"/>
        </w:rPr>
      </w:pPr>
      <w:r w:rsidRPr="00DE7277">
        <w:rPr>
          <w:rFonts w:ascii="Times New Roman" w:hAnsi="Times New Roman" w:cs="Times New Roman"/>
          <w:sz w:val="24"/>
          <w:szCs w:val="24"/>
        </w:rPr>
        <w:t>.</w:t>
      </w:r>
    </w:p>
    <w:p w:rsidR="005D05E5" w:rsidRPr="00DE7277" w:rsidRDefault="005D05E5" w:rsidP="00030970">
      <w:pPr>
        <w:tabs>
          <w:tab w:val="left" w:pos="-180"/>
          <w:tab w:val="left" w:pos="0"/>
        </w:tabs>
        <w:spacing w:line="480" w:lineRule="auto"/>
        <w:contextualSpacing/>
        <w:rPr>
          <w:rFonts w:ascii="Times New Roman" w:hAnsi="Times New Roman" w:cs="Times New Roman"/>
          <w:sz w:val="24"/>
          <w:szCs w:val="24"/>
        </w:rPr>
      </w:pPr>
    </w:p>
    <w:p w:rsidR="002170EA" w:rsidRPr="00DE7277" w:rsidRDefault="002170EA" w:rsidP="00030970">
      <w:pPr>
        <w:spacing w:line="480" w:lineRule="auto"/>
        <w:contextualSpacing/>
        <w:rPr>
          <w:rFonts w:ascii="Times New Roman" w:hAnsi="Times New Roman" w:cs="Times New Roman"/>
          <w:sz w:val="24"/>
          <w:szCs w:val="24"/>
        </w:rPr>
      </w:pPr>
      <w:r w:rsidRPr="00DE7277">
        <w:rPr>
          <w:rFonts w:ascii="Times New Roman" w:hAnsi="Times New Roman" w:cs="Times New Roman"/>
          <w:sz w:val="24"/>
          <w:szCs w:val="24"/>
        </w:rPr>
        <w:br w:type="page"/>
      </w:r>
    </w:p>
    <w:p w:rsidR="002170EA" w:rsidRPr="00DE7277" w:rsidRDefault="002170EA" w:rsidP="00030970">
      <w:pPr>
        <w:spacing w:line="480" w:lineRule="auto"/>
        <w:contextualSpacing/>
        <w:jc w:val="center"/>
        <w:rPr>
          <w:rFonts w:ascii="Times New Roman" w:hAnsi="Times New Roman" w:cs="Times New Roman"/>
          <w:sz w:val="24"/>
          <w:szCs w:val="24"/>
        </w:rPr>
      </w:pPr>
      <w:r w:rsidRPr="00DE7277">
        <w:rPr>
          <w:rFonts w:ascii="Times New Roman" w:hAnsi="Times New Roman" w:cs="Times New Roman"/>
          <w:sz w:val="24"/>
          <w:szCs w:val="24"/>
        </w:rPr>
        <w:lastRenderedPageBreak/>
        <w:t>References</w:t>
      </w:r>
    </w:p>
    <w:p w:rsidR="00DE7277" w:rsidRPr="00DE7277" w:rsidRDefault="00DE7277" w:rsidP="00030970">
      <w:pPr>
        <w:spacing w:after="0" w:line="480" w:lineRule="auto"/>
        <w:ind w:left="720" w:hanging="720"/>
        <w:contextualSpacing/>
        <w:rPr>
          <w:rFonts w:ascii="Times New Roman" w:hAnsi="Times New Roman" w:cs="Times New Roman"/>
          <w:sz w:val="24"/>
          <w:szCs w:val="24"/>
          <w:shd w:val="clear" w:color="auto" w:fill="FFFFFF"/>
        </w:rPr>
      </w:pPr>
      <w:r w:rsidRPr="00DE7277">
        <w:rPr>
          <w:rFonts w:ascii="Times New Roman" w:hAnsi="Times New Roman" w:cs="Times New Roman"/>
          <w:sz w:val="24"/>
          <w:szCs w:val="24"/>
          <w:shd w:val="clear" w:color="auto" w:fill="FFFFFF"/>
        </w:rPr>
        <w:t>Beach, S. R., Celano, C. M., Sugrue, A. M., Adams, C., Ackerman, M. J., Noseworthy, P. A., &amp; Huffman, J. C. (2018). QT prolongation, torsades de pointes, and psychotropic medications: a 5-year update. </w:t>
      </w:r>
      <w:r w:rsidRPr="00DE7277">
        <w:rPr>
          <w:rFonts w:ascii="Times New Roman" w:hAnsi="Times New Roman" w:cs="Times New Roman"/>
          <w:i/>
          <w:iCs/>
          <w:sz w:val="24"/>
          <w:szCs w:val="24"/>
          <w:shd w:val="clear" w:color="auto" w:fill="FFFFFF"/>
        </w:rPr>
        <w:t>Psychosomatics</w:t>
      </w:r>
      <w:r w:rsidRPr="00DE7277">
        <w:rPr>
          <w:rFonts w:ascii="Times New Roman" w:hAnsi="Times New Roman" w:cs="Times New Roman"/>
          <w:sz w:val="24"/>
          <w:szCs w:val="24"/>
          <w:shd w:val="clear" w:color="auto" w:fill="FFFFFF"/>
        </w:rPr>
        <w:t>, </w:t>
      </w:r>
      <w:r w:rsidRPr="00DE7277">
        <w:rPr>
          <w:rFonts w:ascii="Times New Roman" w:hAnsi="Times New Roman" w:cs="Times New Roman"/>
          <w:i/>
          <w:iCs/>
          <w:sz w:val="24"/>
          <w:szCs w:val="24"/>
          <w:shd w:val="clear" w:color="auto" w:fill="FFFFFF"/>
        </w:rPr>
        <w:t>59</w:t>
      </w:r>
      <w:r w:rsidRPr="00DE7277">
        <w:rPr>
          <w:rFonts w:ascii="Times New Roman" w:hAnsi="Times New Roman" w:cs="Times New Roman"/>
          <w:sz w:val="24"/>
          <w:szCs w:val="24"/>
          <w:shd w:val="clear" w:color="auto" w:fill="FFFFFF"/>
        </w:rPr>
        <w:t>(2), 105-122.</w:t>
      </w:r>
    </w:p>
    <w:p w:rsidR="00DE7277" w:rsidRPr="00DE7277" w:rsidRDefault="00DE7277" w:rsidP="00030970">
      <w:pPr>
        <w:spacing w:after="0" w:line="480" w:lineRule="auto"/>
        <w:ind w:left="720" w:hanging="720"/>
        <w:contextualSpacing/>
        <w:rPr>
          <w:rFonts w:ascii="Times New Roman" w:hAnsi="Times New Roman" w:cs="Times New Roman"/>
          <w:sz w:val="24"/>
          <w:szCs w:val="24"/>
          <w:shd w:val="clear" w:color="auto" w:fill="FFFFFF"/>
        </w:rPr>
      </w:pPr>
      <w:r w:rsidRPr="00DE7277">
        <w:rPr>
          <w:rFonts w:ascii="Times New Roman" w:hAnsi="Times New Roman" w:cs="Times New Roman"/>
          <w:sz w:val="24"/>
          <w:szCs w:val="24"/>
          <w:shd w:val="clear" w:color="auto" w:fill="FFFFFF"/>
        </w:rPr>
        <w:t>Lahrouchi, N., Tadros, R., Crotti, L., Mizusawa, Y., Postema, P. G., Beekman, L., ... &amp; Turkowski, K. L. (2020). Transethnic Genome-Wide Association Study Provides Insights in the Genetic Architecture and Heritability of Long QT Syndrome. </w:t>
      </w:r>
      <w:r w:rsidRPr="00DE7277">
        <w:rPr>
          <w:rFonts w:ascii="Times New Roman" w:hAnsi="Times New Roman" w:cs="Times New Roman"/>
          <w:i/>
          <w:iCs/>
          <w:sz w:val="24"/>
          <w:szCs w:val="24"/>
          <w:shd w:val="clear" w:color="auto" w:fill="FFFFFF"/>
        </w:rPr>
        <w:t>Circulation</w:t>
      </w:r>
      <w:r w:rsidRPr="00DE7277">
        <w:rPr>
          <w:rFonts w:ascii="Times New Roman" w:hAnsi="Times New Roman" w:cs="Times New Roman"/>
          <w:sz w:val="24"/>
          <w:szCs w:val="24"/>
          <w:shd w:val="clear" w:color="auto" w:fill="FFFFFF"/>
        </w:rPr>
        <w:t>.</w:t>
      </w:r>
    </w:p>
    <w:p w:rsidR="00DE7277" w:rsidRPr="00DE7277" w:rsidRDefault="00DE7277" w:rsidP="00030970">
      <w:pPr>
        <w:spacing w:after="0" w:line="480" w:lineRule="auto"/>
        <w:ind w:left="720" w:hanging="720"/>
        <w:contextualSpacing/>
        <w:rPr>
          <w:rFonts w:ascii="Times New Roman" w:hAnsi="Times New Roman" w:cs="Times New Roman"/>
          <w:sz w:val="24"/>
          <w:szCs w:val="24"/>
          <w:shd w:val="clear" w:color="auto" w:fill="FFFFFF"/>
        </w:rPr>
      </w:pPr>
      <w:r w:rsidRPr="00DE7277">
        <w:rPr>
          <w:rFonts w:ascii="Times New Roman" w:hAnsi="Times New Roman" w:cs="Times New Roman"/>
          <w:sz w:val="24"/>
          <w:szCs w:val="24"/>
          <w:shd w:val="clear" w:color="auto" w:fill="FFFFFF"/>
        </w:rPr>
        <w:t>Niemeijer, M. N., van den Berg, M. E., Eijgelsheim, M., Rijnbeek, P. R., &amp; Stricker, B. H. (2015). Pharmacogenetics of drug-induced QT interval prolongation: an update. </w:t>
      </w:r>
      <w:r w:rsidRPr="00DE7277">
        <w:rPr>
          <w:rFonts w:ascii="Times New Roman" w:hAnsi="Times New Roman" w:cs="Times New Roman"/>
          <w:i/>
          <w:iCs/>
          <w:sz w:val="24"/>
          <w:szCs w:val="24"/>
          <w:shd w:val="clear" w:color="auto" w:fill="FFFFFF"/>
        </w:rPr>
        <w:t>Drug safety</w:t>
      </w:r>
      <w:r w:rsidRPr="00DE7277">
        <w:rPr>
          <w:rFonts w:ascii="Times New Roman" w:hAnsi="Times New Roman" w:cs="Times New Roman"/>
          <w:sz w:val="24"/>
          <w:szCs w:val="24"/>
          <w:shd w:val="clear" w:color="auto" w:fill="FFFFFF"/>
        </w:rPr>
        <w:t>, </w:t>
      </w:r>
      <w:r w:rsidRPr="00DE7277">
        <w:rPr>
          <w:rFonts w:ascii="Times New Roman" w:hAnsi="Times New Roman" w:cs="Times New Roman"/>
          <w:i/>
          <w:iCs/>
          <w:sz w:val="24"/>
          <w:szCs w:val="24"/>
          <w:shd w:val="clear" w:color="auto" w:fill="FFFFFF"/>
        </w:rPr>
        <w:t>38</w:t>
      </w:r>
      <w:r w:rsidRPr="00DE7277">
        <w:rPr>
          <w:rFonts w:ascii="Times New Roman" w:hAnsi="Times New Roman" w:cs="Times New Roman"/>
          <w:sz w:val="24"/>
          <w:szCs w:val="24"/>
          <w:shd w:val="clear" w:color="auto" w:fill="FFFFFF"/>
        </w:rPr>
        <w:t>(10), 855-867.</w:t>
      </w:r>
    </w:p>
    <w:p w:rsidR="00DE7277" w:rsidRPr="00DE7277" w:rsidRDefault="00DE7277" w:rsidP="00030970">
      <w:pPr>
        <w:spacing w:after="0" w:line="480" w:lineRule="auto"/>
        <w:ind w:left="720" w:hanging="720"/>
        <w:contextualSpacing/>
        <w:rPr>
          <w:rFonts w:ascii="Times New Roman" w:eastAsia="Times New Roman" w:hAnsi="Times New Roman" w:cs="Times New Roman"/>
          <w:sz w:val="24"/>
          <w:szCs w:val="24"/>
        </w:rPr>
      </w:pPr>
      <w:r w:rsidRPr="00DE7277">
        <w:rPr>
          <w:rFonts w:ascii="Times New Roman" w:hAnsi="Times New Roman" w:cs="Times New Roman"/>
          <w:sz w:val="24"/>
          <w:szCs w:val="24"/>
          <w:shd w:val="clear" w:color="auto" w:fill="FFFFFF"/>
        </w:rPr>
        <w:t>Wu, Y. H., Graff, R. E., Passarelli, M. N., Hoffman, J. D., Ziv, E., Hoffmann, T. J., &amp; Witte, J. S. (2018). Identification of pleiotropic cancer susceptibility variants from genome-wide association studies reveals functional characteristics. </w:t>
      </w:r>
      <w:r w:rsidRPr="00DE7277">
        <w:rPr>
          <w:rFonts w:ascii="Times New Roman" w:hAnsi="Times New Roman" w:cs="Times New Roman"/>
          <w:i/>
          <w:iCs/>
          <w:sz w:val="24"/>
          <w:szCs w:val="24"/>
          <w:shd w:val="clear" w:color="auto" w:fill="FFFFFF"/>
        </w:rPr>
        <w:t xml:space="preserve">Cancer Epidemiology and </w:t>
      </w:r>
      <w:bookmarkStart w:id="0" w:name="_GoBack"/>
      <w:bookmarkEnd w:id="0"/>
      <w:r w:rsidRPr="00DE7277">
        <w:rPr>
          <w:rFonts w:ascii="Times New Roman" w:hAnsi="Times New Roman" w:cs="Times New Roman"/>
          <w:i/>
          <w:iCs/>
          <w:sz w:val="24"/>
          <w:szCs w:val="24"/>
          <w:shd w:val="clear" w:color="auto" w:fill="FFFFFF"/>
        </w:rPr>
        <w:t>Prevention Biomarkers</w:t>
      </w:r>
      <w:r w:rsidRPr="00DE7277">
        <w:rPr>
          <w:rFonts w:ascii="Times New Roman" w:hAnsi="Times New Roman" w:cs="Times New Roman"/>
          <w:sz w:val="24"/>
          <w:szCs w:val="24"/>
          <w:shd w:val="clear" w:color="auto" w:fill="FFFFFF"/>
        </w:rPr>
        <w:t>, </w:t>
      </w:r>
      <w:r w:rsidRPr="00DE7277">
        <w:rPr>
          <w:rFonts w:ascii="Times New Roman" w:hAnsi="Times New Roman" w:cs="Times New Roman"/>
          <w:i/>
          <w:iCs/>
          <w:sz w:val="24"/>
          <w:szCs w:val="24"/>
          <w:shd w:val="clear" w:color="auto" w:fill="FFFFFF"/>
        </w:rPr>
        <w:t>27</w:t>
      </w:r>
      <w:r w:rsidRPr="00DE7277">
        <w:rPr>
          <w:rFonts w:ascii="Times New Roman" w:hAnsi="Times New Roman" w:cs="Times New Roman"/>
          <w:sz w:val="24"/>
          <w:szCs w:val="24"/>
          <w:shd w:val="clear" w:color="auto" w:fill="FFFFFF"/>
        </w:rPr>
        <w:t>(1), 75-85.</w:t>
      </w:r>
    </w:p>
    <w:sectPr w:rsidR="00DE7277" w:rsidRPr="00DE7277" w:rsidSect="002170E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3143" w:rsidRDefault="00FD3143" w:rsidP="002170EA">
      <w:pPr>
        <w:spacing w:after="0" w:line="240" w:lineRule="auto"/>
      </w:pPr>
      <w:r>
        <w:separator/>
      </w:r>
    </w:p>
  </w:endnote>
  <w:endnote w:type="continuationSeparator" w:id="0">
    <w:p w:rsidR="00FD3143" w:rsidRDefault="00FD3143" w:rsidP="00217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3143" w:rsidRDefault="00FD3143" w:rsidP="002170EA">
      <w:pPr>
        <w:spacing w:after="0" w:line="240" w:lineRule="auto"/>
      </w:pPr>
      <w:r>
        <w:separator/>
      </w:r>
    </w:p>
  </w:footnote>
  <w:footnote w:type="continuationSeparator" w:id="0">
    <w:p w:rsidR="00FD3143" w:rsidRDefault="00FD3143" w:rsidP="002170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82344248"/>
      <w:docPartObj>
        <w:docPartGallery w:val="Page Numbers (Top of Page)"/>
        <w:docPartUnique/>
      </w:docPartObj>
    </w:sdtPr>
    <w:sdtEndPr>
      <w:rPr>
        <w:noProof/>
      </w:rPr>
    </w:sdtEndPr>
    <w:sdtContent>
      <w:p w:rsidR="002170EA" w:rsidRPr="002170EA" w:rsidRDefault="00C9579C" w:rsidP="00C9579C">
        <w:pPr>
          <w:pStyle w:val="Header"/>
          <w:rPr>
            <w:rFonts w:ascii="Times New Roman" w:hAnsi="Times New Roman" w:cs="Times New Roman"/>
            <w:sz w:val="24"/>
            <w:szCs w:val="24"/>
          </w:rPr>
        </w:pPr>
        <w:r>
          <w:rPr>
            <w:rFonts w:ascii="Times New Roman" w:hAnsi="Times New Roman" w:cs="Times New Roman"/>
            <w:sz w:val="24"/>
            <w:szCs w:val="24"/>
          </w:rPr>
          <w:t xml:space="preserve">Pharmacogenetics and QT Interval Prolongation                                                                         </w:t>
        </w:r>
        <w:r w:rsidRPr="002170EA">
          <w:rPr>
            <w:rFonts w:ascii="Times New Roman" w:hAnsi="Times New Roman" w:cs="Times New Roman"/>
            <w:sz w:val="24"/>
            <w:szCs w:val="24"/>
          </w:rPr>
          <w:t xml:space="preserve"> </w:t>
        </w:r>
        <w:r w:rsidR="002170EA" w:rsidRPr="002170EA">
          <w:rPr>
            <w:rFonts w:ascii="Times New Roman" w:hAnsi="Times New Roman" w:cs="Times New Roman"/>
            <w:sz w:val="24"/>
            <w:szCs w:val="24"/>
          </w:rPr>
          <w:fldChar w:fldCharType="begin"/>
        </w:r>
        <w:r w:rsidR="002170EA" w:rsidRPr="002170EA">
          <w:rPr>
            <w:rFonts w:ascii="Times New Roman" w:hAnsi="Times New Roman" w:cs="Times New Roman"/>
            <w:sz w:val="24"/>
            <w:szCs w:val="24"/>
          </w:rPr>
          <w:instrText xml:space="preserve"> PAGE   \* MERGEFORMAT </w:instrText>
        </w:r>
        <w:r w:rsidR="002170EA" w:rsidRPr="002170EA">
          <w:rPr>
            <w:rFonts w:ascii="Times New Roman" w:hAnsi="Times New Roman" w:cs="Times New Roman"/>
            <w:sz w:val="24"/>
            <w:szCs w:val="24"/>
          </w:rPr>
          <w:fldChar w:fldCharType="separate"/>
        </w:r>
        <w:r w:rsidR="00030970">
          <w:rPr>
            <w:rFonts w:ascii="Times New Roman" w:hAnsi="Times New Roman" w:cs="Times New Roman"/>
            <w:noProof/>
            <w:sz w:val="24"/>
            <w:szCs w:val="24"/>
          </w:rPr>
          <w:t>6</w:t>
        </w:r>
        <w:r w:rsidR="002170EA" w:rsidRPr="002170EA">
          <w:rPr>
            <w:rFonts w:ascii="Times New Roman" w:hAnsi="Times New Roman" w:cs="Times New Roman"/>
            <w:noProof/>
            <w:sz w:val="24"/>
            <w:szCs w:val="24"/>
          </w:rPr>
          <w:fldChar w:fldCharType="end"/>
        </w:r>
      </w:p>
    </w:sdtContent>
  </w:sdt>
  <w:p w:rsidR="002170EA" w:rsidRDefault="002170E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81153983"/>
      <w:docPartObj>
        <w:docPartGallery w:val="Page Numbers (Top of Page)"/>
        <w:docPartUnique/>
      </w:docPartObj>
    </w:sdtPr>
    <w:sdtEndPr>
      <w:rPr>
        <w:noProof/>
      </w:rPr>
    </w:sdtEndPr>
    <w:sdtContent>
      <w:p w:rsidR="002170EA" w:rsidRPr="00C9579C" w:rsidRDefault="00C9579C">
        <w:pPr>
          <w:pStyle w:val="Header"/>
          <w:rPr>
            <w:rFonts w:ascii="Times New Roman" w:hAnsi="Times New Roman" w:cs="Times New Roman"/>
            <w:sz w:val="24"/>
            <w:szCs w:val="24"/>
          </w:rPr>
        </w:pPr>
        <w:r>
          <w:rPr>
            <w:rFonts w:ascii="Times New Roman" w:hAnsi="Times New Roman" w:cs="Times New Roman"/>
            <w:sz w:val="24"/>
            <w:szCs w:val="24"/>
          </w:rPr>
          <w:t>PHARMACOGENETICS AND QT INTERVAL PROLONGATION</w:t>
        </w:r>
        <w:r w:rsidR="002170EA">
          <w:rPr>
            <w:rFonts w:ascii="Times New Roman" w:hAnsi="Times New Roman" w:cs="Times New Roman"/>
            <w:sz w:val="24"/>
            <w:szCs w:val="24"/>
          </w:rPr>
          <w:t xml:space="preserve">                                          </w:t>
        </w:r>
        <w:r w:rsidR="002170EA" w:rsidRPr="002170EA">
          <w:rPr>
            <w:rFonts w:ascii="Times New Roman" w:hAnsi="Times New Roman" w:cs="Times New Roman"/>
            <w:sz w:val="24"/>
            <w:szCs w:val="24"/>
          </w:rPr>
          <w:fldChar w:fldCharType="begin"/>
        </w:r>
        <w:r w:rsidR="002170EA" w:rsidRPr="002170EA">
          <w:rPr>
            <w:rFonts w:ascii="Times New Roman" w:hAnsi="Times New Roman" w:cs="Times New Roman"/>
            <w:sz w:val="24"/>
            <w:szCs w:val="24"/>
          </w:rPr>
          <w:instrText xml:space="preserve"> PAGE   \* MERGEFORMAT </w:instrText>
        </w:r>
        <w:r w:rsidR="002170EA" w:rsidRPr="002170EA">
          <w:rPr>
            <w:rFonts w:ascii="Times New Roman" w:hAnsi="Times New Roman" w:cs="Times New Roman"/>
            <w:sz w:val="24"/>
            <w:szCs w:val="24"/>
          </w:rPr>
          <w:fldChar w:fldCharType="separate"/>
        </w:r>
        <w:r w:rsidR="00030970">
          <w:rPr>
            <w:rFonts w:ascii="Times New Roman" w:hAnsi="Times New Roman" w:cs="Times New Roman"/>
            <w:noProof/>
            <w:sz w:val="24"/>
            <w:szCs w:val="24"/>
          </w:rPr>
          <w:t>1</w:t>
        </w:r>
        <w:r w:rsidR="002170EA" w:rsidRPr="002170EA">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E251D"/>
    <w:multiLevelType w:val="hybridMultilevel"/>
    <w:tmpl w:val="1AEE82D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A74DA6"/>
    <w:multiLevelType w:val="hybridMultilevel"/>
    <w:tmpl w:val="F0C434FA"/>
    <w:lvl w:ilvl="0" w:tplc="DE60C21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7E61DB"/>
    <w:multiLevelType w:val="multilevel"/>
    <w:tmpl w:val="AC523F34"/>
    <w:lvl w:ilvl="0">
      <w:start w:val="1"/>
      <w:numFmt w:val="lowerLetter"/>
      <w:lvlText w:val="%1)"/>
      <w:lvlJc w:val="left"/>
      <w:pPr>
        <w:ind w:left="1260" w:hanging="360"/>
      </w:pPr>
    </w:lvl>
    <w:lvl w:ilvl="1">
      <w:start w:val="1"/>
      <w:numFmt w:val="lowerLetter"/>
      <w:lvlText w:val="%2)"/>
      <w:lvlJc w:val="left"/>
      <w:pPr>
        <w:ind w:left="1620" w:hanging="360"/>
      </w:pPr>
    </w:lvl>
    <w:lvl w:ilvl="2">
      <w:start w:val="1"/>
      <w:numFmt w:val="lowerRoman"/>
      <w:lvlText w:val="%3)"/>
      <w:lvlJc w:val="left"/>
      <w:pPr>
        <w:ind w:left="1980" w:hanging="360"/>
      </w:pPr>
    </w:lvl>
    <w:lvl w:ilvl="3">
      <w:start w:val="1"/>
      <w:numFmt w:val="decimal"/>
      <w:lvlText w:val="(%4)"/>
      <w:lvlJc w:val="left"/>
      <w:pPr>
        <w:ind w:left="2340" w:hanging="360"/>
      </w:pPr>
    </w:lvl>
    <w:lvl w:ilvl="4">
      <w:start w:val="1"/>
      <w:numFmt w:val="lowerLetter"/>
      <w:lvlText w:val="(%5)"/>
      <w:lvlJc w:val="left"/>
      <w:pPr>
        <w:ind w:left="2700" w:hanging="360"/>
      </w:pPr>
    </w:lvl>
    <w:lvl w:ilvl="5">
      <w:start w:val="1"/>
      <w:numFmt w:val="lowerRoman"/>
      <w:lvlText w:val="(%6)"/>
      <w:lvlJc w:val="left"/>
      <w:pPr>
        <w:ind w:left="3060" w:hanging="360"/>
      </w:pPr>
    </w:lvl>
    <w:lvl w:ilvl="6">
      <w:start w:val="1"/>
      <w:numFmt w:val="decimal"/>
      <w:lvlText w:val="%7."/>
      <w:lvlJc w:val="left"/>
      <w:pPr>
        <w:ind w:left="3420" w:hanging="360"/>
      </w:pPr>
    </w:lvl>
    <w:lvl w:ilvl="7">
      <w:start w:val="1"/>
      <w:numFmt w:val="lowerLetter"/>
      <w:lvlText w:val="%8."/>
      <w:lvlJc w:val="left"/>
      <w:pPr>
        <w:ind w:left="3780" w:hanging="360"/>
      </w:pPr>
    </w:lvl>
    <w:lvl w:ilvl="8">
      <w:start w:val="1"/>
      <w:numFmt w:val="lowerRoman"/>
      <w:lvlText w:val="%9."/>
      <w:lvlJc w:val="left"/>
      <w:pPr>
        <w:ind w:left="4140" w:hanging="360"/>
      </w:pPr>
    </w:lvl>
  </w:abstractNum>
  <w:abstractNum w:abstractNumId="3" w15:restartNumberingAfterBreak="0">
    <w:nsid w:val="1A240554"/>
    <w:multiLevelType w:val="multilevel"/>
    <w:tmpl w:val="18DE5B2C"/>
    <w:lvl w:ilvl="0">
      <w:start w:val="1"/>
      <w:numFmt w:val="upp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93F1C4A"/>
    <w:multiLevelType w:val="multilevel"/>
    <w:tmpl w:val="06DEE864"/>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2EF3F2C"/>
    <w:multiLevelType w:val="hybridMultilevel"/>
    <w:tmpl w:val="8542AEE4"/>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6692917"/>
    <w:multiLevelType w:val="hybridMultilevel"/>
    <w:tmpl w:val="302C869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0CC59AD"/>
    <w:multiLevelType w:val="multilevel"/>
    <w:tmpl w:val="121E7766"/>
    <w:lvl w:ilvl="0">
      <w:start w:val="1"/>
      <w:numFmt w:val="lowerLetter"/>
      <w:lvlText w:val="%1)"/>
      <w:lvlJc w:val="left"/>
      <w:pPr>
        <w:ind w:left="90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2BA769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5317351"/>
    <w:multiLevelType w:val="multilevel"/>
    <w:tmpl w:val="79BE0BF2"/>
    <w:lvl w:ilvl="0">
      <w:start w:val="1"/>
      <w:numFmt w:val="upperRoman"/>
      <w:lvlText w:val="%1."/>
      <w:lvlJc w:val="right"/>
      <w:pPr>
        <w:ind w:left="90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8"/>
  </w:num>
  <w:num w:numId="2">
    <w:abstractNumId w:val="4"/>
  </w:num>
  <w:num w:numId="3">
    <w:abstractNumId w:val="2"/>
  </w:num>
  <w:num w:numId="4">
    <w:abstractNumId w:val="7"/>
  </w:num>
  <w:num w:numId="5">
    <w:abstractNumId w:val="3"/>
  </w:num>
  <w:num w:numId="6">
    <w:abstractNumId w:val="9"/>
  </w:num>
  <w:num w:numId="7">
    <w:abstractNumId w:val="5"/>
  </w:num>
  <w:num w:numId="8">
    <w:abstractNumId w:val="0"/>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6C6"/>
    <w:rsid w:val="00030970"/>
    <w:rsid w:val="00044371"/>
    <w:rsid w:val="00066890"/>
    <w:rsid w:val="00070168"/>
    <w:rsid w:val="00076497"/>
    <w:rsid w:val="00080026"/>
    <w:rsid w:val="00097347"/>
    <w:rsid w:val="00102485"/>
    <w:rsid w:val="00105D24"/>
    <w:rsid w:val="001242DE"/>
    <w:rsid w:val="00156683"/>
    <w:rsid w:val="001679D8"/>
    <w:rsid w:val="001B0E49"/>
    <w:rsid w:val="002170EA"/>
    <w:rsid w:val="00253DAA"/>
    <w:rsid w:val="002C06D9"/>
    <w:rsid w:val="002C5B93"/>
    <w:rsid w:val="002D3E7D"/>
    <w:rsid w:val="002F0242"/>
    <w:rsid w:val="00304A0C"/>
    <w:rsid w:val="003706CA"/>
    <w:rsid w:val="00371E88"/>
    <w:rsid w:val="003D7EF4"/>
    <w:rsid w:val="004113DD"/>
    <w:rsid w:val="00416D73"/>
    <w:rsid w:val="00424991"/>
    <w:rsid w:val="004B0422"/>
    <w:rsid w:val="004B2396"/>
    <w:rsid w:val="005C127A"/>
    <w:rsid w:val="005D05E5"/>
    <w:rsid w:val="005D19DE"/>
    <w:rsid w:val="005F6C87"/>
    <w:rsid w:val="005F7217"/>
    <w:rsid w:val="00621729"/>
    <w:rsid w:val="006428EE"/>
    <w:rsid w:val="006B61E6"/>
    <w:rsid w:val="006E4F56"/>
    <w:rsid w:val="006E7228"/>
    <w:rsid w:val="007537FC"/>
    <w:rsid w:val="0075526E"/>
    <w:rsid w:val="00762C2F"/>
    <w:rsid w:val="0077713D"/>
    <w:rsid w:val="00791F32"/>
    <w:rsid w:val="007A62B5"/>
    <w:rsid w:val="00846900"/>
    <w:rsid w:val="00894325"/>
    <w:rsid w:val="008B3ABF"/>
    <w:rsid w:val="009047B0"/>
    <w:rsid w:val="009138CB"/>
    <w:rsid w:val="0093262E"/>
    <w:rsid w:val="00945238"/>
    <w:rsid w:val="00950C95"/>
    <w:rsid w:val="00973D51"/>
    <w:rsid w:val="00994180"/>
    <w:rsid w:val="00995AB9"/>
    <w:rsid w:val="009A4858"/>
    <w:rsid w:val="009F1FA1"/>
    <w:rsid w:val="00A227CA"/>
    <w:rsid w:val="00A3516B"/>
    <w:rsid w:val="00A4565E"/>
    <w:rsid w:val="00A7600D"/>
    <w:rsid w:val="00AC3483"/>
    <w:rsid w:val="00AD58D2"/>
    <w:rsid w:val="00AE25E1"/>
    <w:rsid w:val="00AE54B2"/>
    <w:rsid w:val="00AE699F"/>
    <w:rsid w:val="00B2093C"/>
    <w:rsid w:val="00B36363"/>
    <w:rsid w:val="00B3784D"/>
    <w:rsid w:val="00B4373A"/>
    <w:rsid w:val="00B957FB"/>
    <w:rsid w:val="00BE069F"/>
    <w:rsid w:val="00BE7DDE"/>
    <w:rsid w:val="00C057A7"/>
    <w:rsid w:val="00C1432C"/>
    <w:rsid w:val="00C2098D"/>
    <w:rsid w:val="00C40B79"/>
    <w:rsid w:val="00C9579C"/>
    <w:rsid w:val="00C95BED"/>
    <w:rsid w:val="00CA7AE3"/>
    <w:rsid w:val="00CC4FB1"/>
    <w:rsid w:val="00CD2E67"/>
    <w:rsid w:val="00CE6F1E"/>
    <w:rsid w:val="00CF2921"/>
    <w:rsid w:val="00D03C8A"/>
    <w:rsid w:val="00D55BF7"/>
    <w:rsid w:val="00DE7277"/>
    <w:rsid w:val="00E01B22"/>
    <w:rsid w:val="00EA16C6"/>
    <w:rsid w:val="00EA299B"/>
    <w:rsid w:val="00EB24D7"/>
    <w:rsid w:val="00ED72B4"/>
    <w:rsid w:val="00EE56DE"/>
    <w:rsid w:val="00EE7602"/>
    <w:rsid w:val="00F85084"/>
    <w:rsid w:val="00FB7185"/>
    <w:rsid w:val="00FC6863"/>
    <w:rsid w:val="00FD3143"/>
    <w:rsid w:val="00FE5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8A150"/>
  <w15:docId w15:val="{3BAB4A65-1B69-4B00-A84B-1E2DAD978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5084"/>
    <w:pPr>
      <w:ind w:left="720"/>
      <w:contextualSpacing/>
    </w:pPr>
  </w:style>
  <w:style w:type="paragraph" w:styleId="Header">
    <w:name w:val="header"/>
    <w:basedOn w:val="Normal"/>
    <w:link w:val="HeaderChar"/>
    <w:uiPriority w:val="99"/>
    <w:unhideWhenUsed/>
    <w:rsid w:val="002170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0EA"/>
  </w:style>
  <w:style w:type="paragraph" w:styleId="Footer">
    <w:name w:val="footer"/>
    <w:basedOn w:val="Normal"/>
    <w:link w:val="FooterChar"/>
    <w:uiPriority w:val="99"/>
    <w:unhideWhenUsed/>
    <w:rsid w:val="002170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0EA"/>
  </w:style>
  <w:style w:type="character" w:styleId="Hyperlink">
    <w:name w:val="Hyperlink"/>
    <w:basedOn w:val="DefaultParagraphFont"/>
    <w:uiPriority w:val="99"/>
    <w:semiHidden/>
    <w:unhideWhenUsed/>
    <w:rsid w:val="00D03C8A"/>
    <w:rPr>
      <w:color w:val="0000FF"/>
      <w:u w:val="single"/>
    </w:rPr>
  </w:style>
  <w:style w:type="character" w:styleId="Emphasis">
    <w:name w:val="Emphasis"/>
    <w:basedOn w:val="DefaultParagraphFont"/>
    <w:uiPriority w:val="20"/>
    <w:qFormat/>
    <w:rsid w:val="005F6C8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0160650">
      <w:bodyDiv w:val="1"/>
      <w:marLeft w:val="0"/>
      <w:marRight w:val="0"/>
      <w:marTop w:val="0"/>
      <w:marBottom w:val="0"/>
      <w:divBdr>
        <w:top w:val="none" w:sz="0" w:space="0" w:color="auto"/>
        <w:left w:val="none" w:sz="0" w:space="0" w:color="auto"/>
        <w:bottom w:val="none" w:sz="0" w:space="0" w:color="auto"/>
        <w:right w:val="none" w:sz="0" w:space="0" w:color="auto"/>
      </w:divBdr>
      <w:divsChild>
        <w:div w:id="30424375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1038</TotalTime>
  <Pages>6</Pages>
  <Words>1016</Words>
  <Characters>5793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58</cp:revision>
  <dcterms:created xsi:type="dcterms:W3CDTF">2018-10-04T04:15:00Z</dcterms:created>
  <dcterms:modified xsi:type="dcterms:W3CDTF">2020-09-08T18:55:00Z</dcterms:modified>
</cp:coreProperties>
</file>